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EDITAL DE PREGÃO PRESENCIAL (PRESTAÇÃO DE SERVIÇOS E FORNECIMENTO CONTÍNUO)</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[DESIGNAÇÃO DO ÓRGÃO OU ENTIDADE LICITANTE]</w:t>
      </w:r>
    </w:p>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PREGÃO PRESENCIAL Nº_____/_____</w:t>
      </w:r>
    </w:p>
    <w:p>
      <w:pPr>
        <w:pStyle w:val="Normal"/>
        <w:ind w:left="0" w:right="-285" w:hanging="0"/>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w:t>
      </w:r>
      <w:r>
        <w:rPr>
          <w:rFonts w:ascii="Liberation Serif" w:hAnsi="Liberation Serif"/>
          <w:b/>
          <w:i/>
          <w:sz w:val="24"/>
          <w:szCs w:val="24"/>
        </w:rPr>
        <w:t>A realização do pregão na forma presencial exige motivação por parte do órgão ou entidade promotora da licitação. Além disso, a sessão pública deve ser registrada em ata e gravada em áudio e vídeo, conforme o § 2</w:t>
      </w:r>
      <w:bookmarkStart w:id="0" w:name="_GoBack"/>
      <w:bookmarkEnd w:id="0"/>
      <w:r>
        <w:rPr>
          <w:rFonts w:ascii="Liberation Serif" w:hAnsi="Liberation Serif"/>
          <w:b/>
          <w:i/>
          <w:sz w:val="24"/>
          <w:szCs w:val="24"/>
        </w:rPr>
        <w:t>º do art. 17 da Lei Federal nº 14.133/2021.</w:t>
      </w:r>
      <w:r>
        <w:rPr>
          <w:rFonts w:ascii="Liberation Serif" w:hAnsi="Liberation Serif"/>
          <w:sz w:val="24"/>
          <w:szCs w:val="24"/>
        </w:rPr>
        <w:t>]</w:t>
      </w:r>
    </w:p>
    <w:p>
      <w:pPr>
        <w:pStyle w:val="Normal"/>
        <w:ind w:left="0" w:right="-285" w:hanging="0"/>
        <w:rPr>
          <w:rFonts w:ascii="Liberation Serif" w:hAnsi="Liberation Serif" w:cs="Times New Roman"/>
          <w:sz w:val="24"/>
          <w:szCs w:val="24"/>
        </w:rPr>
      </w:pPr>
      <w:r>
        <w:rPr>
          <w:rFonts w:cs="Times New Roman"/>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1. INTRODUÇÃO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 xml:space="preserve">1.1 – O MUNICÍPIO DE ANGRA DOS REIS, por meio do _____________ </w:t>
      </w:r>
      <w:r>
        <w:rPr>
          <w:rFonts w:ascii="Liberation Serif" w:hAnsi="Liberation Serif"/>
          <w:i/>
          <w:sz w:val="24"/>
          <w:szCs w:val="24"/>
        </w:rPr>
        <w:t>[órgão da Administração Direta</w:t>
      </w:r>
      <w:r>
        <w:rPr>
          <w:rFonts w:ascii="Liberation Serif" w:hAnsi="Liberation Serif"/>
          <w:sz w:val="24"/>
          <w:szCs w:val="24"/>
        </w:rPr>
        <w:t>], ou A (O) ___________________ [</w:t>
      </w:r>
      <w:r>
        <w:rPr>
          <w:rFonts w:ascii="Liberation Serif" w:hAnsi="Liberation Serif"/>
          <w:i/>
          <w:sz w:val="24"/>
          <w:szCs w:val="24"/>
        </w:rPr>
        <w:t>entidade da Administração Indireta</w:t>
      </w:r>
      <w:r>
        <w:rPr>
          <w:rFonts w:ascii="Liberation Serif" w:hAnsi="Liberation Serif"/>
          <w:sz w:val="24"/>
          <w:szCs w:val="24"/>
        </w:rPr>
        <w:t>], torna público que fará realizar licitação, sob a modalidade de PREGÃO PRESENCIAL, pelo critério de julgamento menor preço/maior desconto ________ [</w:t>
      </w:r>
      <w:r>
        <w:rPr>
          <w:rFonts w:ascii="Liberation Serif" w:hAnsi="Liberation Serif"/>
          <w:i/>
          <w:sz w:val="24"/>
          <w:szCs w:val="24"/>
        </w:rPr>
        <w:t>por item/ por lote/ global</w:t>
      </w:r>
      <w:r>
        <w:rPr>
          <w:rFonts w:ascii="Liberation Serif" w:hAnsi="Liberation Serif"/>
          <w:sz w:val="24"/>
          <w:szCs w:val="24"/>
        </w:rPr>
        <w:t>], sob o regime de _____________ [</w:t>
      </w:r>
      <w:r>
        <w:rPr>
          <w:rFonts w:ascii="Liberation Serif" w:hAnsi="Liberation Serif"/>
          <w:i/>
          <w:sz w:val="24"/>
          <w:szCs w:val="24"/>
        </w:rPr>
        <w:t>empreitada por Preço Unitário/empreitada por Preço Global/Empreitada Integral/Contratação por Tarefa</w:t>
      </w:r>
      <w:r>
        <w:rPr>
          <w:rFonts w:ascii="Liberation Serif" w:hAnsi="Liberation Serif"/>
          <w:sz w:val="24"/>
          <w:szCs w:val="24"/>
        </w:rPr>
        <w:t>], para prestação de serviços de __________________ devidamente descritos, caracterizados e especificados neste Edital e/ou no Termo de Referência,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 – A presente licitação se rege por toda a legislação aplicável à espécie, especialmente pelas normas de caráter geral da </w:t>
      </w:r>
      <w:r>
        <w:rPr>
          <w:rFonts w:ascii="Liberation Serif" w:hAnsi="Liberation Serif"/>
          <w:b/>
          <w:sz w:val="24"/>
          <w:szCs w:val="24"/>
        </w:rPr>
        <w:t>Lei Federal nº 14.133/2021</w:t>
      </w:r>
      <w:r>
        <w:rPr>
          <w:rFonts w:ascii="Liberation Serif" w:hAnsi="Liberation Serif"/>
          <w:sz w:val="24"/>
          <w:szCs w:val="24"/>
        </w:rPr>
        <w:t xml:space="preserve">, pela </w:t>
      </w:r>
      <w:r>
        <w:rPr>
          <w:rFonts w:ascii="Liberation Serif" w:hAnsi="Liberation Serif"/>
          <w:b/>
          <w:sz w:val="24"/>
          <w:szCs w:val="24"/>
        </w:rPr>
        <w:t>Lei Complementar Federal nº 123/2006</w:t>
      </w:r>
      <w:r>
        <w:rPr>
          <w:rFonts w:ascii="Liberation Serif" w:hAnsi="Liberation Serif"/>
          <w:sz w:val="24"/>
          <w:szCs w:val="24"/>
        </w:rPr>
        <w:t xml:space="preserve"> – Estatuto Nacional da Microempresa e da Empresa de Pequeno Porte, pela Lei Complementar Federal nº 101/2000 – </w:t>
      </w:r>
      <w:r>
        <w:rPr>
          <w:rFonts w:ascii="Liberation Serif" w:hAnsi="Liberation Serif"/>
          <w:b/>
          <w:sz w:val="24"/>
          <w:szCs w:val="24"/>
        </w:rPr>
        <w:t>Lei de Responsabilidade Fiscal</w:t>
      </w:r>
      <w:r>
        <w:rPr>
          <w:rFonts w:ascii="Liberation Serif" w:hAnsi="Liberation Serif"/>
          <w:sz w:val="24"/>
          <w:szCs w:val="24"/>
        </w:rPr>
        <w:t xml:space="preserve">, pelo </w:t>
      </w:r>
      <w:r>
        <w:rPr>
          <w:rFonts w:ascii="Liberation Serif" w:hAnsi="Liberation Serif"/>
          <w:b/>
          <w:sz w:val="24"/>
          <w:szCs w:val="24"/>
        </w:rPr>
        <w:t>Código de Defesa do Consumidor</w:t>
      </w:r>
      <w:r>
        <w:rPr>
          <w:rFonts w:ascii="Liberation Serif" w:hAnsi="Liberation Serif"/>
          <w:sz w:val="24"/>
          <w:szCs w:val="24"/>
        </w:rPr>
        <w:t>, instituído pela Lei Federal nº 8.078/90 e suas alterações, bem como pelos preceitos de Direito Público, pelas disposições deste Edital e de seus Anexos, normas que as licitantes declaram conhecer e a elas se sujeitarem incondicional e irrestritamente.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 – As retificações do Edital obrigarão todas as licitantes e serão divulgadas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 – A licitação que é objeto do presente Edital poderá ser adiada ou revogada por razões de interesse público, sem que caiba às licitantes qualquer direito a reclamação ou indenização por estes motivos, de acordo o art.71, inciso II, e §2º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pPr>
      <w:r>
        <w:rPr>
          <w:rFonts w:ascii="Liberation Serif" w:hAnsi="Liberation Serif"/>
          <w:sz w:val="24"/>
          <w:szCs w:val="24"/>
        </w:rPr>
        <w:t xml:space="preserve">1.5 – As licitantes interessadas poderão obter o presente Edital e seus anexos nos endereços eletrônicos </w:t>
      </w:r>
      <w:hyperlink r:id="rId2">
        <w:r>
          <w:rPr>
            <w:rFonts w:ascii="Liberation Serif" w:hAnsi="Liberation Serif"/>
            <w:sz w:val="24"/>
            <w:szCs w:val="24"/>
          </w:rPr>
          <w:t>https://www.gov.br/compras/pt-br</w:t>
        </w:r>
      </w:hyperlink>
      <w:r>
        <w:rPr>
          <w:rFonts w:ascii="Liberation Serif" w:hAnsi="Liberation Serif"/>
          <w:sz w:val="24"/>
          <w:szCs w:val="24"/>
        </w:rPr>
        <w:t xml:space="preserve"> (Portal Nacional de Compras), podendo, alternativamente, obtê-lo em meio magnético ou adquiri–lo em via impressa, mediante o pagamento da reprodução gráfica do Edital e seus anexos.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 – O pagamento referido acima deverá ser feito por depósito em espécie na conta corrente n° ________, da agência __________, do Banco __________, de titularidade do(a) ___________[</w:t>
      </w:r>
      <w:r>
        <w:rPr>
          <w:rFonts w:ascii="Liberation Serif" w:hAnsi="Liberation Serif"/>
          <w:i/>
          <w:sz w:val="24"/>
          <w:szCs w:val="24"/>
        </w:rPr>
        <w:t>órgão ou entidade licitante</w:t>
      </w:r>
      <w:r>
        <w:rPr>
          <w:rFonts w:ascii="Liberation Serif" w:hAnsi="Liberation Serif"/>
          <w:sz w:val="24"/>
          <w:szCs w:val="24"/>
        </w:rPr>
        <w:t>],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 – Os pedidos de esclarecimentos referentes ao processo licitatório serão enviados ao pregoeiro, até 3 (três) dias úteis anteriores à data fixada para abertura da sessão pública, por escrito, no seguinte endereço: __________________, de____até____horas, ou, ainda, por meio eletrônico, endereçado ao correio eletrônico____________________”.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 – O pregoeiro, com sua equipe de apoio, responderá aos pedidos de esclarecimentos no prazo de 3 (três) dias úteis, contado da data de recebimento do pedido, limitado ao último dia útil anterior à data da abertura do certame, observado o disposto no item 1.3. Para tanto, poderá requisitar subsídios formais aos responsáveis pela elaboração do edital e dos anexos. As respostas aos pedidos de esclarecimento vincularão os participantes e 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 –</w:t>
        <w:tab/>
        <w:t>Os interessados poderão formular impugnações até 3 (três) dias úteis anteriores à data fixada para abertura da sessão pública, por escrito, no seguinte endereço: __________________, de____até____horas, ou, ainda, por meio eletrônico, endereçado ao correio eletrônico____________________”.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Caberá ao pregoeiro, auxiliado pelos responsáveis pela elaboração do edital e dos anexos e por sua equipe de apoio, decidir sobre a impugnação no prazo de 3 (três) dias úteis, contado da data de recebimento da impugnação, observado o disposto no item 1.3. As respostas às impugnações vincularão os participantes e a Administração.</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jc w:val="both"/>
        <w:rPr>
          <w:rFonts w:ascii="Liberation Serif" w:hAnsi="Liberation Serif"/>
          <w:sz w:val="24"/>
          <w:szCs w:val="24"/>
        </w:rPr>
      </w:pPr>
      <w:r>
        <w:rPr>
          <w:rFonts w:cs="Times New Roman"/>
          <w:color w:val="000000"/>
          <w:sz w:val="24"/>
          <w:szCs w:val="24"/>
        </w:rPr>
        <w:t xml:space="preserve">1.7.2 </w:t>
      </w:r>
      <w:r>
        <w:rPr>
          <w:sz w:val="24"/>
          <w:szCs w:val="24"/>
        </w:rPr>
        <w:t xml:space="preserve">–  </w:t>
      </w:r>
      <w:r>
        <w:rPr>
          <w:rFonts w:cs="Times New Roman"/>
          <w:color w:val="000000"/>
          <w:sz w:val="24"/>
          <w:szCs w:val="24"/>
        </w:rPr>
        <w:t xml:space="preserve">A impugnação possui efeito suspensivo até que sobrevenha decisão final da autoridade competente.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 –  Acolhida a impugnação contra o edital, será definida e publicada nova data para realização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 – A licitação não prosseguirá nos atos ulteriores até que sejam prestados os esclarecimentos ou respondidas as impugnações existentes. Oferecida a resposta da Administração, a sessão de recebimento das propostas será realizada nos prazos indicados nos itens 1.6.1. ou 1.7.1., conforme o caso, no mesmo horário e local, salvo quando houver designação expressa de outra data pelo Pregoeiro a ser divulgada pelos mesmos meios de divulgação do Edital.</w:t>
      </w:r>
    </w:p>
    <w:p>
      <w:pPr>
        <w:pStyle w:val="Normal"/>
        <w:ind w:left="0" w:right="-285" w:hanging="0"/>
        <w:rPr>
          <w:rFonts w:ascii="Liberation Serif" w:hAnsi="Liberation Serif"/>
          <w:sz w:val="24"/>
          <w:szCs w:val="24"/>
        </w:rPr>
      </w:pPr>
      <w:r>
        <w:rPr>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2. DIA, HORÁRIO E LOCAL DA ABERTURA DA LICITAÇÃO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2.1 – No dia ____ de ____________ de ____, às _____ h, o Pregoeiro e sua Equipe de Apoio estarão reunidos no(a)_____________________[</w:t>
      </w:r>
      <w:r>
        <w:rPr>
          <w:rFonts w:ascii="Liberation Serif" w:hAnsi="Liberation Serif"/>
          <w:i/>
          <w:sz w:val="24"/>
          <w:szCs w:val="24"/>
        </w:rPr>
        <w:t>órgão ou entidade licitante</w:t>
      </w:r>
      <w:r>
        <w:rPr>
          <w:rFonts w:ascii="Liberation Serif" w:hAnsi="Liberation Serif"/>
          <w:sz w:val="24"/>
          <w:szCs w:val="24"/>
        </w:rPr>
        <w:t>], na Rua____________________, nº____, ____ andar, no Município de Angra dos Reis, para receber e iniciar a abertura dos envelopes referentes ao PREGÃO PRESENCIAL Nº___/___.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2.2 – No caso de a licitação não poder ser realizada na data estabelecida, será adiada para o primeiro dia útil posterior, no mesmo horário e local, salvo designação expressa de outra data pelo Pregoeiro a ser divulgada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3. OBJETO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3.1 – O objeto da presente licitação é a prestação de serviços de _______________________, conforme as especificações constantes deste Edital e/ou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w:t>
      </w:r>
      <w:r>
        <w:rPr>
          <w:rFonts w:ascii="Liberation Serif" w:hAnsi="Liberation Serif"/>
          <w:b/>
          <w:sz w:val="24"/>
          <w:szCs w:val="24"/>
        </w:rPr>
        <w:t>Somente poderão ser objeto de contratação as atividades materiais, acessórias, instrumentais ou complementares a área de competência do órgão ou entidade, conforme o art. 48 da Lei Federal nº 14.133/2021</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o item 3.2 e o subitem 3.2.1 deverão ser acrescidos à minuta do edital com a seguinte redação, respectivamente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3.2. Por ocasião da eventual contratação será obrigatória a subcontratação de uma parcela de ______% (__________) do objeto contratado com microempresas e empresas de pequeno porte.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3.2.1. A subcontratação da referida parcela não será obrigatória quando a licitante contratada for:</w:t>
      </w:r>
    </w:p>
    <w:p>
      <w:pPr>
        <w:pStyle w:val="TEXTO"/>
        <w:rPr>
          <w:rFonts w:ascii="Liberation Serif" w:hAnsi="Liberation Serif"/>
          <w:sz w:val="24"/>
          <w:szCs w:val="24"/>
        </w:rPr>
      </w:pPr>
      <w:r>
        <w:rPr>
          <w:rFonts w:ascii="Liberation Serif" w:hAnsi="Liberation Serif"/>
          <w:sz w:val="24"/>
          <w:szCs w:val="24"/>
        </w:rPr>
        <w:t>I – microempresa ou empresa de pequeno porte;</w:t>
      </w:r>
    </w:p>
    <w:p>
      <w:pPr>
        <w:pStyle w:val="TEXTO"/>
        <w:rPr>
          <w:rFonts w:ascii="Liberation Serif" w:hAnsi="Liberation Serif"/>
          <w:sz w:val="24"/>
          <w:szCs w:val="24"/>
        </w:rPr>
      </w:pPr>
      <w:r>
        <w:rPr>
          <w:rFonts w:ascii="Liberation Serif" w:hAnsi="Liberation Serif"/>
          <w:sz w:val="24"/>
          <w:szCs w:val="24"/>
        </w:rPr>
        <w:t>II – consórcio composto em sua totalidade por microempresas e empresas de pequeno porte;</w:t>
      </w:r>
    </w:p>
    <w:p>
      <w:pPr>
        <w:pStyle w:val="TEXTO"/>
        <w:rPr>
          <w:rFonts w:ascii="Liberation Serif" w:hAnsi="Liberation Serif"/>
          <w:sz w:val="24"/>
          <w:szCs w:val="24"/>
        </w:rPr>
      </w:pPr>
      <w:r>
        <w:rPr>
          <w:rFonts w:ascii="Liberation Serif" w:hAnsi="Liberation Serif"/>
          <w:sz w:val="24"/>
          <w:szCs w:val="24"/>
        </w:rPr>
        <w:t>III – consórcio composto parcialmente por microempresas ou empresas de pequeno porte com participação igual ou superior ao percentual exigido de subcontratação.</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4. RECURSOS ORÇAMENTÁRIOS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4.1 – Os recursos necessários à aquisição do objeto ora licitado correrão à conta da seguinte dotação orçamentária: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[ÓRGÃO OU ENTIDADE TITULAR DA DOTAÇÃO ORÇAMENTÁRIA]</w:t>
      </w:r>
    </w:p>
    <w:p>
      <w:pPr>
        <w:pStyle w:val="TEXTO"/>
        <w:rPr>
          <w:rFonts w:ascii="Liberation Serif" w:hAnsi="Liberation Serif"/>
          <w:sz w:val="24"/>
          <w:szCs w:val="24"/>
        </w:rPr>
      </w:pPr>
      <w:r>
        <w:rPr>
          <w:rFonts w:ascii="Liberation Serif" w:hAnsi="Liberation Serif"/>
          <w:sz w:val="24"/>
          <w:szCs w:val="24"/>
        </w:rPr>
        <w:t>PROGRAMA DE TRABALHO: _______________________</w:t>
      </w:r>
    </w:p>
    <w:p>
      <w:pPr>
        <w:pStyle w:val="TEXTO"/>
        <w:rPr>
          <w:rFonts w:ascii="Liberation Serif" w:hAnsi="Liberation Serif"/>
          <w:sz w:val="24"/>
          <w:szCs w:val="24"/>
        </w:rPr>
      </w:pPr>
      <w:r>
        <w:rPr>
          <w:rFonts w:ascii="Liberation Serif" w:hAnsi="Liberation Serif"/>
          <w:sz w:val="24"/>
          <w:szCs w:val="24"/>
        </w:rPr>
        <w:t>CÓDIGO DE DESPESA: ___________________________</w:t>
      </w:r>
    </w:p>
    <w:p>
      <w:pPr>
        <w:pStyle w:val="TEXTO"/>
        <w:rPr>
          <w:rFonts w:ascii="Liberation Serif" w:hAnsi="Liberation Serif"/>
          <w:sz w:val="24"/>
          <w:szCs w:val="24"/>
        </w:rPr>
      </w:pPr>
      <w:r>
        <w:rPr>
          <w:rFonts w:ascii="Liberation Serif" w:hAnsi="Liberation Serif"/>
          <w:sz w:val="24"/>
          <w:szCs w:val="24"/>
        </w:rPr>
        <w:t>FONTE DE RECURSO: 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4.2 – O demonstrativo contendo a estimativa prevista encontra–se no Anexo ___, totalizando a importância de R$ _________ (__________).</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5. CRITÉRIO DE JULGAMENTO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menor preço/maior desconto ___________ </w:t>
      </w:r>
      <w:r>
        <w:rPr>
          <w:rFonts w:ascii="Liberation Serif" w:hAnsi="Liberation Serif"/>
          <w:i/>
          <w:sz w:val="24"/>
          <w:szCs w:val="24"/>
        </w:rPr>
        <w:t>[por item/por lote/ global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A critério da Administração, o Edital pode admitir, como critério de julgamento, a oferta de maior desconto linear sobre planilha orçamentária ou tabela referencial de preços, hipótese em deve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maior desconto ___________ </w:t>
      </w:r>
      <w:r>
        <w:rPr>
          <w:rFonts w:ascii="Liberation Serif" w:hAnsi="Liberation Serif"/>
          <w:i/>
          <w:sz w:val="24"/>
          <w:szCs w:val="24"/>
        </w:rPr>
        <w:t>[por item/por lote/ global</w:t>
      </w:r>
      <w:r>
        <w:rPr>
          <w:rFonts w:ascii="Liberation Serif" w:hAnsi="Liberation Serif"/>
          <w:sz w:val="24"/>
          <w:szCs w:val="24"/>
        </w:rPr>
        <w:t>] sobre ___________________[</w:t>
      </w:r>
      <w:r>
        <w:rPr>
          <w:rFonts w:ascii="Liberation Serif" w:hAnsi="Liberation Serif"/>
          <w:i/>
          <w:sz w:val="24"/>
          <w:szCs w:val="24"/>
        </w:rPr>
        <w:t>planilha orçamentária</w:t>
      </w:r>
      <w:r>
        <w:rPr>
          <w:rFonts w:ascii="Liberation Serif" w:hAnsi="Liberation Serif"/>
          <w:sz w:val="24"/>
          <w:szCs w:val="24"/>
        </w:rPr>
        <w:t>/</w:t>
      </w:r>
      <w:r>
        <w:rPr>
          <w:rFonts w:ascii="Liberation Serif" w:hAnsi="Liberation Serif"/>
          <w:i/>
          <w:sz w:val="24"/>
          <w:szCs w:val="24"/>
        </w:rPr>
        <w:t>tabela referencial de preços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critério de julgamento de menor preço/maior desconto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rFonts w:ascii="Liberation Serif" w:hAnsi="Liberation Serif"/>
          <w:sz w:val="24"/>
          <w:szCs w:val="24"/>
        </w:rPr>
        <w:t>.]</w:t>
      </w:r>
    </w:p>
    <w:p>
      <w:pPr>
        <w:pStyle w:val="Ttulo1"/>
        <w:ind w:left="0" w:right="-285" w:hanging="0"/>
        <w:rPr>
          <w:rFonts w:ascii="Liberation Serif" w:hAnsi="Liberation Serif"/>
          <w:sz w:val="24"/>
          <w:szCs w:val="24"/>
        </w:rPr>
      </w:pPr>
      <w:r>
        <w:rPr>
          <w:rFonts w:ascii="Liberation Serif" w:hAnsi="Liberation Serif"/>
          <w:sz w:val="24"/>
          <w:szCs w:val="24"/>
        </w:rPr>
        <w:t>6. PRAZOS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7.1 – O Contrato vigorará a partir da assinatura até ____ (_______) dias/meses.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i/>
          <w:sz w:val="24"/>
          <w:szCs w:val="24"/>
        </w:rPr>
        <w:t>Se não houver necessidade de celebração de termo de contrato, deverá ser adotada a seguinte redação</w:t>
      </w:r>
      <w:r>
        <w:rPr>
          <w:rFonts w:ascii="Liberation Serif" w:hAnsi="Liberation Serif"/>
          <w:b/>
          <w:sz w:val="24"/>
          <w:szCs w:val="24"/>
        </w:rPr>
        <w:t>:</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6.1 – A contratação vigorará a partir da retirada da Nota de Empenho ou do instrumento equivalente até ____ (_______) dias/meses.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6.1.1 – O prazo para o início dos serviços será de ___ (____) dias contados do recebimento do memorando de início.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 – O prazo de execução dos serviços poderá ser prorrogado ou alterado nos termos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6.2.1 – No caso de serviços e fornecimentos contínuos, o contrato poderá ser prorrogado na forma dos arts. 107 e 106, §2º, da Lei Federal nº 14.133/2021, e das demais normas aplicáveis.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6.2.2 – O prazo de garantia convencional por conta da CONTRATADA será de __________ (_______) dias/meses a contar do ______________ [</w:t>
      </w:r>
      <w:r>
        <w:rPr>
          <w:rFonts w:ascii="Liberation Serif" w:hAnsi="Liberation Serif"/>
          <w:i/>
          <w:sz w:val="24"/>
          <w:szCs w:val="24"/>
        </w:rPr>
        <w:t>recebimento/instalação/aceite</w:t>
      </w:r>
      <w:r>
        <w:rPr>
          <w:rFonts w:ascii="Liberation Serif" w:hAnsi="Liberation Serif"/>
          <w:sz w:val="24"/>
          <w:szCs w:val="24"/>
        </w:rPr>
        <w:t>], na forma do Termo de Referência, sem prejuízo da garantia legal de adequação dos serviços.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6.3 – As licitantes ficam obrigadas a manter a validade da proposta por 60 (sessenta) dias, contados da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6.4 – Decorrido o prazo consignado no item anterior sem que tenha havido convocação para assinatura do termo de contrato ou retirada do instrumento equivalente, as licitantes ficarão liberadas de quaisquer compromissos assumidos.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7. CONDIÇÕES DE PARTICIPAÇÃO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Poderão participar da presente licitação as empresas interessadas devidamente cadastradas ou que atenderem às exigências constantes deste Edital, comprovando atenderem aos requisitos mínimos de qualificação, inclusive no que se refere aos documentos requeridos na habilitação, conforme item 13.</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 xml:space="preserve">, </w:t>
      </w:r>
      <w:r>
        <w:rPr>
          <w:rFonts w:ascii="Liberation Serif" w:hAnsi="Liberation Serif"/>
          <w:b/>
          <w:sz w:val="24"/>
          <w:szCs w:val="24"/>
        </w:rPr>
        <w:t>adotar a seguinte redação para o item 7.1: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Poderão participar da presente licitação todas as microempresas e empresas de pequeno porte interessadas devidamente cadastradas ou que atenderem às exigências constantes deste Edital, comprovando atenderem aos requisitos mínimos de qualificação, inclusive no que se refere aos documentos requeridos na habilitação, conforme item 13.</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7.2 – No caso das licitantes não cadastradas que atenderem às exigências citadas no item anterior, a eventual habilitação concedida pelo Pregoeiro somente autorizará a participação na presente licitação, não substituindo aquela efetuada perante o Registro Cadastral.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7.3 – Os interessados cadastrados deverão comprovar o cadastro mediante a apresentação de cópia autenticada por cartório competente do Certificado do Registro e Qualificação de Fornecedores/Prestador de Serviços – CRQF/PS para fornecimento de materiais em geral.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7.4 – A licitante cadastrada que possuir documento vencido em seu cadastro não deverá declarar inexistência de fato superveniente, mas, sim, apresentar no envelope os documentos correspondentes aos vencidos com nova validade.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7.5 – Cada representante credenciado poderá representar apenas uma licitante, em cada pregão presencial.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7.6 – A apresentação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Não será permitida a participação de sociedades cooperativas em razão da natureza do objeto do presente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averiguar se a natureza do serviço prestado é compatível com trabalho autônomo, sendo possível, somente nesse caso, participação de cooperativas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também verificar se as sociedades cooperativas atendem todas as exigências da Lei Federal n° 5.764/71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Será permitida a participação de sociedades cooperativas, desde que apresentem a documentação de habilitação descrita no subitem (A.7) do item 12.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Não será permitida a participação em consórcio.</w:t>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i/>
          <w:sz w:val="24"/>
          <w:szCs w:val="24"/>
        </w:rPr>
        <w:t>Para que haja proibição de participação em consórcio, é necessário apresentar justificativa, conforme 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Será permitida a participação em consórcio, sujeita às seguintes regras:</w:t>
      </w:r>
    </w:p>
    <w:p>
      <w:pPr>
        <w:pStyle w:val="TEXTO"/>
        <w:rPr>
          <w:rFonts w:ascii="Liberation Serif" w:hAnsi="Liberation Serif"/>
          <w:sz w:val="24"/>
          <w:szCs w:val="24"/>
        </w:rPr>
      </w:pPr>
      <w:r>
        <w:rPr>
          <w:rFonts w:ascii="Liberation Serif" w:hAnsi="Liberation Serif"/>
          <w:sz w:val="24"/>
          <w:szCs w:val="24"/>
        </w:rPr>
        <w:t>(a) as empresas consorciadas apresentarão instrumento público ou particular de compromisso de constituição de consórcio, subscrito por todas elas, indicando a empresa líder, que será responsável principal, perante o(a) _________ [</w:t>
      </w:r>
      <w:r>
        <w:rPr>
          <w:rFonts w:ascii="Liberation Serif" w:hAnsi="Liberation Serif"/>
          <w:i/>
          <w:sz w:val="24"/>
          <w:szCs w:val="24"/>
        </w:rPr>
        <w:t>órgão ou entidade licitante</w:t>
      </w:r>
      <w:r>
        <w:rPr>
          <w:rFonts w:ascii="Liberation Serif" w:hAnsi="Liberation Serif"/>
          <w:sz w:val="24"/>
          <w:szCs w:val="24"/>
        </w:rPr>
        <w:t>], pelos atos praticados pelo Consórcio, sem prejuízo da responsabilidade solidária estabelecida na alínea (d). Por meio do referido instrumento a empresa líder terá poderes para requerer, transigir, receber e dar quitação.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as empresas consorciadas não poderão participar da licitação isoladamente, nem por intermédio de mais de um consórcio;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as empresas consorciadas responderão solidariamente pelos atos praticados em consórcio, tanto na fase da licitação quanto na da execução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O consórcio vencedor, quando for o caso, ficará obrigado a promover a sua constituição e registro antes da celebração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Desde que haja justificativa técnica aprovada pela autoridade competente, o edital de licitação poderá estabelecer limite máximo para o número de empresas consorciadas, conforme o § 4º do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por sociedades empresariais isoladamente ou por aquelas participantes de consórcio ou as alterações de composição de consórcio deverão ser submetidas à análise da (o) _________ [</w:t>
      </w:r>
      <w:r>
        <w:rPr>
          <w:rFonts w:ascii="Liberation Serif" w:hAnsi="Liberation Serif"/>
          <w:i/>
          <w:sz w:val="24"/>
          <w:szCs w:val="24"/>
        </w:rPr>
        <w:t>órgão ou entidade licitante</w:t>
      </w:r>
      <w:r>
        <w:rPr>
          <w:rFonts w:ascii="Liberation Serif" w:hAnsi="Liberation Serif"/>
          <w:sz w:val="24"/>
          <w:szCs w:val="24"/>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7.10.1 – A substituição e o ingresso de consorciado deverá ser expressa e previamente autorizada pelo(a) ____________ [</w:t>
      </w:r>
      <w:r>
        <w:rPr>
          <w:rFonts w:ascii="Liberation Serif" w:hAnsi="Liberation Serif"/>
          <w:i/>
          <w:sz w:val="24"/>
          <w:szCs w:val="24"/>
        </w:rPr>
        <w:t>órgão ou entidade licitante</w:t>
      </w:r>
      <w:r>
        <w:rPr>
          <w:rFonts w:ascii="Liberation Serif" w:hAnsi="Liberation Serif"/>
          <w:sz w:val="24"/>
          <w:szCs w:val="24"/>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 Quando não for permitida a participação em consórcio, o item 7.10 deverá ter a seguinte redação, excluindo-se o subitem 7.10.1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pela empresa licitante ou contratada deverão ser submetidas à prévia aprovação da (o) _____ [</w:t>
      </w:r>
      <w:r>
        <w:rPr>
          <w:rFonts w:ascii="Liberation Serif" w:hAnsi="Liberation Serif"/>
          <w:i/>
          <w:sz w:val="24"/>
          <w:szCs w:val="24"/>
        </w:rPr>
        <w:t>órgão ou entidade licitante</w:t>
      </w:r>
      <w:r>
        <w:rPr>
          <w:rFonts w:ascii="Liberation Serif" w:hAnsi="Liberation Serif"/>
          <w:sz w:val="24"/>
          <w:szCs w:val="24"/>
        </w:rPr>
        <w:t>], para verificação de suas implicações com o objeto do Contrato, que poderá ser rescindindo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7.13.1 - Não será permitida a participação de licitantes quando caracterizar nepotismo, conflito de interesses, tráfico de influência ou qualquer das vedações contidas no Decreto Rio nº 51.260/2022.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7.16 </w:t>
        <w:softHyphen/>
        <w:t>– As empresas estrangeiras que não funcionem no País deverão apresentar documentos equivalentes, visando à habilitação, na forma de regulamento emitido pelo Poder Executivo Federal.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7.17 – O envio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8. CREDENCIAMENTO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 – A sessão de credenciamento ocorrerá na data e local indicados no item 2.1 e terá início trinta minutos antes do horário previsto para a sessão de apresentação dos envelopes de proposta e de documentação de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8.2 – As empresas participantes serão representadas na sessão do pregão por seu representante legal, que deverá estar devidamente munido de credencial que o autorize a participar do procedimento licitatório.</w:t>
      </w:r>
    </w:p>
    <w:p>
      <w:pPr>
        <w:pStyle w:val="TEXTO"/>
        <w:rPr>
          <w:rFonts w:ascii="Liberation Serif" w:hAnsi="Liberation Serif"/>
          <w:sz w:val="24"/>
          <w:szCs w:val="24"/>
        </w:rPr>
      </w:pPr>
      <w:r>
        <w:rPr>
          <w:rFonts w:ascii="Liberation Serif" w:hAnsi="Liberation Serif"/>
          <w:sz w:val="24"/>
          <w:szCs w:val="24"/>
        </w:rPr>
      </w:r>
    </w:p>
    <w:p>
      <w:pPr>
        <w:pStyle w:val="Normal"/>
        <w:tabs>
          <w:tab w:val="clear" w:pos="709"/>
          <w:tab w:val="left" w:pos="360" w:leader="none"/>
        </w:tabs>
        <w:spacing w:lineRule="auto" w:line="240" w:before="0" w:after="0"/>
        <w:jc w:val="both"/>
        <w:rPr>
          <w:rFonts w:ascii="Liberation Serif" w:hAnsi="Liberation Serif" w:eastAsia="Times New Roman"/>
          <w:sz w:val="24"/>
          <w:szCs w:val="24"/>
        </w:rPr>
      </w:pPr>
      <w:r>
        <w:rPr>
          <w:rFonts w:eastAsia="Times New Roman"/>
          <w:sz w:val="24"/>
          <w:szCs w:val="24"/>
        </w:rPr>
        <w:t>8.3 – Por credencial entende–se:</w:t>
      </w:r>
    </w:p>
    <w:p>
      <w:pPr>
        <w:pStyle w:val="Normal"/>
        <w:spacing w:lineRule="exact" w:line="358"/>
        <w:rPr>
          <w:rFonts w:ascii="Liberation Serif" w:hAnsi="Liberation Serif" w:eastAsia="Times New Roman"/>
          <w:sz w:val="24"/>
          <w:szCs w:val="24"/>
        </w:rPr>
      </w:pPr>
      <w:r>
        <w:rPr>
          <w:rFonts w:eastAsia="Times New Roman"/>
          <w:sz w:val="24"/>
          <w:szCs w:val="24"/>
        </w:rPr>
      </w:r>
    </w:p>
    <w:p>
      <w:pPr>
        <w:pStyle w:val="TEXTO"/>
        <w:rPr>
          <w:rFonts w:ascii="Liberation Serif" w:hAnsi="Liberation Serif"/>
          <w:sz w:val="24"/>
          <w:szCs w:val="24"/>
        </w:rPr>
      </w:pPr>
      <w:r>
        <w:rPr>
          <w:rFonts w:ascii="Liberation Serif" w:hAnsi="Liberation Serif"/>
          <w:sz w:val="24"/>
          <w:szCs w:val="24"/>
        </w:rPr>
        <w:t>a) Procuração passada por instrumento público ou particular, com firma reconhecida, que contenha poderes “</w:t>
      </w:r>
      <w:r>
        <w:rPr>
          <w:rFonts w:ascii="Liberation Serif" w:hAnsi="Liberation Serif"/>
          <w:i/>
          <w:sz w:val="24"/>
          <w:szCs w:val="24"/>
        </w:rPr>
        <w:t>ad negocia</w:t>
      </w:r>
      <w:r>
        <w:rPr>
          <w:rFonts w:ascii="Liberation Serif" w:hAnsi="Liberation Serif"/>
          <w:sz w:val="24"/>
          <w:szCs w:val="24"/>
        </w:rPr>
        <w:t>”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Atos constitutivos da sociedade empresária no qual estejam expressos os poderes para exercer direitos e assumir obrigações no caso em que o próprio sócio administrador comparecer à sessão de pregão.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8.4 – O representante deverá, antes da entrega dos envelopes e da credencial, identificar–se exibindo a carteira de identidade ou outro documento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8.5 – A credencial do representante da licitante deverá ser entregue separadamente dos envelopes “A” e “B”, referidos no item 9.3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8.6 – A proponente deverá apresentar ao Pregoeiro, de forma avulsa, declaração dando ciência de que cumpre plenamente os requisitos de habilitação, nos termos do inciso I do art. 63 da Lei Federal nº 14.133/2021, na forma do Anexo IX.</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8.7 – </w:t>
      </w:r>
      <w:r>
        <w:rPr>
          <w:rFonts w:eastAsia="Times New Roman" w:ascii="Liberation Serif" w:hAnsi="Liberation Serif"/>
          <w:sz w:val="24"/>
          <w:szCs w:val="24"/>
        </w:rPr>
        <w:t>A não apresentação da declaração prevista no item 9.6 ou da credencial descrita no item 8.3 implicará a desclassificação imediata da licitante, resultando o mesmo efeito no caso de incorreção desses documentos.</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eastAsia="Times New Roman" w:ascii="Liberation Serif" w:hAnsi="Liberation Serif"/>
          <w:sz w:val="24"/>
          <w:szCs w:val="24"/>
        </w:rPr>
        <w:t xml:space="preserve">8.8 – Durante a sessão de credenciamento, o Pregoeiro deverá efetuar consulta ao Cadastro Nacional de Empresas Inidôneas e Suspensas – CEIS, de modo a não admitir a permanência, no certame, de licitante declarada </w:t>
      </w:r>
      <w:r>
        <w:rPr>
          <w:rFonts w:ascii="Liberation Serif" w:hAnsi="Liberation Serif"/>
          <w:sz w:val="24"/>
          <w:szCs w:val="24"/>
        </w:rPr>
        <w:t>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8.9 – O credenciamento tem sua validade restrita a um único pregão presencial, devendo a empresa se credenciar todas as vezes que tiver interesse em participar de um certame realizado nesta modalidade pelo(a)____________________[</w:t>
      </w:r>
      <w:r>
        <w:rPr>
          <w:rFonts w:ascii="Liberation Serif" w:hAnsi="Liberation Serif"/>
          <w:i/>
          <w:sz w:val="24"/>
          <w:szCs w:val="24"/>
        </w:rPr>
        <w:t>órgão ou entidade licitante].</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9. APRESENTAÇÃO DAS PROPOSTAS DE PREÇO E DA DOCUMENTAÇÃO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 – Declarados encerrados os procedimentos de credenciamento, não mais serão admitidos novos proponentes, dando–se início ao recebimento dos envelopes de proposta de preços e documentação.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 – As propostas de preço serão ofertadas com base no menor preço/maior desconto __________ [</w:t>
      </w:r>
      <w:r>
        <w:rPr>
          <w:rFonts w:ascii="Liberation Serif" w:hAnsi="Liberation Serif"/>
          <w:i/>
          <w:sz w:val="24"/>
          <w:szCs w:val="24"/>
        </w:rPr>
        <w:t>por item/por lote/ global</w:t>
      </w:r>
      <w:r>
        <w:rPr>
          <w:rFonts w:ascii="Liberation Serif" w:hAnsi="Liberation Serif"/>
          <w:sz w:val="24"/>
          <w:szCs w:val="24"/>
        </w:rPr>
        <w:t>]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9.3 – Os documentos e as propostas exigidos no presente Edital serão apresentados em 2 (dois) envelopes indevassáveis e fechados, constando obrigatoriamente da parte externa de cada um as seguintes indicações: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ENVELOPE “A” – PROPOSTA DE PREÇO</w:t>
      </w:r>
    </w:p>
    <w:p>
      <w:pPr>
        <w:pStyle w:val="TEXTO"/>
        <w:rPr>
          <w:rFonts w:ascii="Liberation Serif" w:hAnsi="Liberation Serif"/>
          <w:sz w:val="24"/>
          <w:szCs w:val="24"/>
        </w:rPr>
      </w:pPr>
      <w:r>
        <w:rPr>
          <w:rFonts w:ascii="Liberation Serif" w:hAnsi="Liberation Serif"/>
          <w:sz w:val="24"/>
          <w:szCs w:val="24"/>
        </w:rPr>
        <w:t>[DESIGNAÇÃO DO ÓRGÃO OU ENTIDADE]</w:t>
      </w:r>
    </w:p>
    <w:p>
      <w:pPr>
        <w:pStyle w:val="TEXTO"/>
        <w:rPr>
          <w:rFonts w:ascii="Liberation Serif" w:hAnsi="Liberation Serif"/>
          <w:sz w:val="24"/>
          <w:szCs w:val="24"/>
        </w:rPr>
      </w:pPr>
      <w:r>
        <w:rPr>
          <w:rFonts w:ascii="Liberation Serif" w:hAnsi="Liberation Serif"/>
          <w:sz w:val="24"/>
          <w:szCs w:val="24"/>
        </w:rPr>
        <w:t>PREGÃO PRESENCIAL PP – [SIGLA DO ÓRGÃO OU ENTIDADE LICITANTE]</w:t>
      </w:r>
    </w:p>
    <w:p>
      <w:pPr>
        <w:pStyle w:val="TEXTO"/>
        <w:rPr>
          <w:rFonts w:ascii="Liberation Serif" w:hAnsi="Liberation Serif"/>
          <w:sz w:val="24"/>
          <w:szCs w:val="24"/>
        </w:rPr>
      </w:pPr>
      <w:r>
        <w:rPr>
          <w:rFonts w:ascii="Liberation Serif" w:hAnsi="Liberation Serif"/>
          <w:sz w:val="24"/>
          <w:szCs w:val="24"/>
        </w:rPr>
        <w:t>N°___/___</w:t>
      </w:r>
    </w:p>
    <w:p>
      <w:pPr>
        <w:pStyle w:val="Normal"/>
        <w:spacing w:lineRule="auto" w:line="240"/>
        <w:jc w:val="both"/>
        <w:rPr>
          <w:rFonts w:ascii="Liberation Serif" w:hAnsi="Liberation Serif" w:eastAsia="Times New Roman"/>
          <w:i/>
          <w:i/>
          <w:sz w:val="24"/>
          <w:szCs w:val="24"/>
        </w:rPr>
      </w:pPr>
      <w:r>
        <w:rPr>
          <w:rFonts w:eastAsia="Times New Roman"/>
          <w:i/>
          <w:sz w:val="24"/>
          <w:szCs w:val="24"/>
        </w:rPr>
        <w:t>[NOME COMPLETO E ENDEREÇO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ENVELOPE “B” – DOCUMENTAÇÃO DE HABILITAÇÃO</w:t>
      </w:r>
    </w:p>
    <w:p>
      <w:pPr>
        <w:pStyle w:val="Normal"/>
        <w:spacing w:lineRule="auto" w:line="240"/>
        <w:rPr>
          <w:rFonts w:ascii="Liberation Serif" w:hAnsi="Liberation Serif" w:eastAsia="Times New Roman"/>
          <w:i/>
          <w:i/>
          <w:sz w:val="24"/>
          <w:szCs w:val="24"/>
        </w:rPr>
      </w:pPr>
      <w:r>
        <w:rPr>
          <w:rFonts w:eastAsia="Times New Roman"/>
          <w:i/>
          <w:sz w:val="24"/>
          <w:szCs w:val="24"/>
        </w:rPr>
        <w:t>[DESIGNAÇÃO DO ÓRGÃO OU ENTIDADE]</w:t>
      </w:r>
    </w:p>
    <w:p>
      <w:pPr>
        <w:pStyle w:val="Normal"/>
        <w:spacing w:lineRule="auto" w:line="240"/>
        <w:rPr>
          <w:rFonts w:ascii="Liberation Serif" w:hAnsi="Liberation Serif"/>
          <w:sz w:val="24"/>
          <w:szCs w:val="24"/>
        </w:rPr>
      </w:pPr>
      <w:r>
        <w:rPr>
          <w:rFonts w:eastAsia="Times New Roman"/>
          <w:sz w:val="24"/>
          <w:szCs w:val="24"/>
        </w:rPr>
        <w:t xml:space="preserve">PREGÃO PRESENCIAL PP – </w:t>
      </w:r>
      <w:r>
        <w:rPr>
          <w:rFonts w:eastAsia="Times New Roman"/>
          <w:i/>
          <w:sz w:val="24"/>
          <w:szCs w:val="24"/>
        </w:rPr>
        <w:t>[SIGLA DO ÓRGÃO OU ENTIDADE LICITANTE]</w:t>
      </w:r>
    </w:p>
    <w:p>
      <w:pPr>
        <w:pStyle w:val="TEXTO"/>
        <w:rPr>
          <w:rFonts w:ascii="Liberation Serif" w:hAnsi="Liberation Serif"/>
          <w:sz w:val="24"/>
          <w:szCs w:val="24"/>
        </w:rPr>
      </w:pPr>
      <w:r>
        <w:rPr>
          <w:rFonts w:ascii="Liberation Serif" w:hAnsi="Liberation Serif"/>
          <w:sz w:val="24"/>
          <w:szCs w:val="24"/>
        </w:rPr>
        <w:t>N°___/___</w:t>
      </w:r>
    </w:p>
    <w:p>
      <w:pPr>
        <w:pStyle w:val="Normal"/>
        <w:spacing w:lineRule="auto" w:line="240"/>
        <w:jc w:val="both"/>
        <w:rPr>
          <w:rFonts w:ascii="Liberation Serif" w:hAnsi="Liberation Serif" w:eastAsia="Times New Roman"/>
          <w:i/>
          <w:i/>
          <w:sz w:val="24"/>
          <w:szCs w:val="24"/>
        </w:rPr>
      </w:pPr>
      <w:r>
        <w:rPr>
          <w:rFonts w:eastAsia="Times New Roman"/>
          <w:i/>
          <w:sz w:val="24"/>
          <w:szCs w:val="24"/>
        </w:rPr>
        <w:t>[NOME COMPLETO E ENDEREÇO DA LICITANTE]</w:t>
      </w:r>
    </w:p>
    <w:p>
      <w:pPr>
        <w:pStyle w:val="Normal"/>
        <w:spacing w:lineRule="auto" w:line="240"/>
        <w:rPr>
          <w:rFonts w:ascii="Liberation Serif" w:hAnsi="Liberation Serif" w:eastAsia="Times New Roman"/>
          <w:i/>
          <w:i/>
          <w:sz w:val="24"/>
          <w:szCs w:val="24"/>
        </w:rPr>
      </w:pPr>
      <w:r>
        <w:rPr>
          <w:rFonts w:eastAsia="Times New Roman"/>
          <w:i/>
          <w:sz w:val="24"/>
          <w:szCs w:val="24"/>
        </w:rPr>
      </w:r>
    </w:p>
    <w:p>
      <w:pPr>
        <w:pStyle w:val="TEXTO"/>
        <w:rPr>
          <w:rFonts w:ascii="Liberation Serif" w:hAnsi="Liberation Serif"/>
          <w:sz w:val="24"/>
          <w:szCs w:val="24"/>
        </w:rPr>
      </w:pPr>
      <w:r>
        <w:rPr>
          <w:rFonts w:ascii="Liberation Serif" w:hAnsi="Liberation Serif"/>
          <w:sz w:val="24"/>
          <w:szCs w:val="24"/>
        </w:rPr>
        <w:t>9.4 – Somente será feita a habilitação do licitante cuja proposta tenha sido classificada em primeiro lugar, na forma do item 12.12.</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10. FORMA DE APRESENTAÇÃO DAS PROPOSTAS E DOS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 – </w:t>
      </w:r>
      <w:r>
        <w:rPr>
          <w:rFonts w:eastAsia="Times New Roman" w:ascii="Liberation Serif" w:hAnsi="Liberation Serif"/>
          <w:sz w:val="24"/>
          <w:szCs w:val="24"/>
        </w:rPr>
        <w:t>Os documentos dos envelopes "A" – PROPOSTA DE PREÇO e "B" – DOCUMENTAÇÃO DE HABILITAÇÃO serão apresentados na forma estabelecida nos itens abaixo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10.2 – O ENVELOPE "A" – PROPOSTA DE PREÇO deverá conter o Modelo Oficial de Proposta de Preços, na forma do Anexo______, devidamente preenchido e elaborado pela licitante, carimbados e assinados pelo(s) seu(s) representante(s) legal(is). Os valores 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10.2.1 – As propostas </w:t>
      </w:r>
      <w:r>
        <w:rPr>
          <w:rFonts w:eastAsia="Times New Roman" w:ascii="Liberation Serif" w:hAnsi="Liberation Serif"/>
          <w:sz w:val="24"/>
          <w:szCs w:val="24"/>
        </w:rPr>
        <w:t xml:space="preserve">de preço serão ofertadas com base no </w:t>
      </w:r>
      <w:r>
        <w:rPr>
          <w:rFonts w:ascii="Liberation Serif" w:hAnsi="Liberation Serif"/>
          <w:sz w:val="24"/>
          <w:szCs w:val="24"/>
        </w:rPr>
        <w:t xml:space="preserve">menor preço/maior desconto </w:t>
      </w:r>
      <w:r>
        <w:rPr>
          <w:rFonts w:eastAsia="Times New Roman" w:ascii="Liberation Serif" w:hAnsi="Liberation Serif"/>
          <w:sz w:val="24"/>
          <w:szCs w:val="24"/>
        </w:rPr>
        <w:t>______[</w:t>
      </w:r>
      <w:r>
        <w:rPr>
          <w:rFonts w:eastAsia="Times New Roman" w:ascii="Liberation Serif" w:hAnsi="Liberation Serif"/>
          <w:i/>
          <w:sz w:val="24"/>
          <w:szCs w:val="24"/>
        </w:rPr>
        <w:t>por item/por lote/global</w:t>
      </w:r>
      <w:r>
        <w:rPr>
          <w:rFonts w:eastAsia="Times New Roman" w:ascii="Liberation Serif" w:hAnsi="Liberation Serif"/>
          <w:sz w:val="24"/>
          <w:szCs w:val="24"/>
        </w:rPr>
        <w:t>] do objeto licitado.</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eastAsia="Times New Roman" w:ascii="Liberation Serif" w:hAnsi="Liberation Serif"/>
          <w:sz w:val="24"/>
          <w:szCs w:val="24"/>
        </w:rPr>
        <w:t>10.2.2 – A proposta de preços deverá ser apresentada em documento original e, se houver solicitação do(a) ___________[</w:t>
      </w:r>
      <w:r>
        <w:rPr>
          <w:rFonts w:eastAsia="Times New Roman" w:ascii="Liberation Serif" w:hAnsi="Liberation Serif"/>
          <w:i/>
          <w:sz w:val="24"/>
          <w:szCs w:val="24"/>
        </w:rPr>
        <w:t>órgão ou entidade licitante</w:t>
      </w:r>
      <w:r>
        <w:rPr>
          <w:rFonts w:eastAsia="Times New Roman" w:ascii="Liberation Serif" w:hAnsi="Liberation Serif"/>
          <w:sz w:val="24"/>
          <w:szCs w:val="24"/>
        </w:rPr>
        <w:t>], também em meio magnético ou digital (</w:t>
      </w:r>
      <w:r>
        <w:rPr>
          <w:rFonts w:eastAsia="Times New Roman" w:ascii="Liberation Serif" w:hAnsi="Liberation Serif"/>
          <w:i/>
          <w:sz w:val="24"/>
          <w:szCs w:val="24"/>
        </w:rPr>
        <w:t>pen drive</w:t>
      </w:r>
      <w:r>
        <w:rPr>
          <w:rFonts w:eastAsia="Times New Roman" w:ascii="Liberation Serif" w:hAnsi="Liberation Serif"/>
          <w:sz w:val="24"/>
          <w:szCs w:val="24"/>
        </w:rPr>
        <w:t>, DVD–ROM, CD–ROM, etc.), prevalecendo, em caso de discrepância, o consignado em documento original.</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eastAsia="Times New Roman"/>
          <w:sz w:val="24"/>
          <w:szCs w:val="24"/>
        </w:rPr>
      </w:pPr>
      <w:r>
        <w:rPr>
          <w:rFonts w:eastAsia="Times New Roman" w:ascii="Liberation Serif" w:hAnsi="Liberation Serif"/>
          <w:sz w:val="24"/>
          <w:szCs w:val="24"/>
        </w:rPr>
        <w:t>10.3 – Não serão admitidas, sob quaisquer motivos, modificações ou substituições da proposta ou de quaisquer documentos, uma vez entregues os envelopes "A" – PROPOSTA DE PREÇO e "B" – DOCUMENTAÇÃO DE HABILITAÇÃO, ressalvado o disposto no item 14.6.</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10.4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10.4.1 – As propostas de preços apresentadas por cooperativas de trabalho ou por contribuintes individuais deverão incluir os valores devidos a título de contribuição previdenciária.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10.5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10.5.1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10.5.2 – Os </w:t>
      </w:r>
      <w:r>
        <w:rPr>
          <w:rFonts w:ascii="Liberation Serif" w:hAnsi="Liberation Serif"/>
          <w:b/>
          <w:sz w:val="24"/>
          <w:szCs w:val="24"/>
        </w:rPr>
        <w:t>custos indiretos</w:t>
      </w:r>
      <w:r>
        <w:rPr>
          <w:rFonts w:ascii="Liberation Serif" w:hAnsi="Liberation Serif"/>
          <w:sz w:val="24"/>
          <w:szCs w:val="24"/>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10.6 – Nenhuma reivindicação para pagamento adicional será considerada se decorrer de erro ou má interpretação do objeto licitado ou deste Edital. Considerar–se–á que os preços propostos são completos e suficientes para pagar todos os serviços/fornecimentos.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10.7 – As licitantes arcarão com todos os custos relativos à apresentação das suas propostas. O(A)_________________ [</w:t>
      </w:r>
      <w:r>
        <w:rPr>
          <w:rFonts w:ascii="Liberation Serif" w:hAnsi="Liberation Serif"/>
          <w:i/>
          <w:sz w:val="24"/>
          <w:szCs w:val="24"/>
        </w:rPr>
        <w:t>órgão ou entidade licitante</w:t>
      </w:r>
      <w:r>
        <w:rPr>
          <w:rFonts w:ascii="Liberation Serif" w:hAnsi="Liberation Serif"/>
          <w:sz w:val="24"/>
          <w:szCs w:val="24"/>
        </w:rPr>
        <w:t>], em nenhuma hipótese, será responsável por tais custos, quaisquer que sejam os procedimentos seguidos na licitação ou os seus resultados.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10.8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durante a sessão de abertura do envelope “B”, sane a incorreção. Somente a falta de representante legal ou a sua recusa em atender ao solicitado é causa suficiente para inabilitação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10.8.1 – As solicitações de autenticação dirigidas ao Pregoeiro ou à sua Equipe de Apoio deverão ser requeridas antes do início da sessão de abertura da licitação, preferencialmente com antecedência mínima de 1 (um) dia útil da data marcada para abertura da sessão de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 – A cópia autenticada do cartão de inscrição ou do Certificado do Registro e Qualificação de Fornecedores/Prestador de Serviços – CRQF/PS para prestação de serviços em geral, quando for o caso, atualizado e vigente na data da licitação, supre a apresentação dos documentos exigidos nas alíneas nas alíneas (A.1), (A.2), (A.3) e (A.4) (habilitação jurídica) e (C.1) e (C.2) (regularidade fiscal) do item 13, devendo a parte declarar, na forma do Anexo   , sob as penalidades cabíveis, a inexistência de fato impeditivo da habilitação e apresentar o restante da documentação prevista no referido item do Edital. Serão também aceitos os Certificados de Registro emitidos pelo____________[</w:t>
      </w:r>
      <w:r>
        <w:rPr>
          <w:rFonts w:ascii="Liberation Serif" w:hAnsi="Liberation Serif"/>
          <w:i/>
          <w:sz w:val="24"/>
          <w:szCs w:val="24"/>
        </w:rPr>
        <w:t>Indicar o órgão ou empresa responsável pelo Registro Cadastral em âmbito estadual ou federal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10.11 – O pregoeiro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10.12 – Na hipótese de necessidade de suspensão da sessão pública para a realização de diligências, com vistas ao saneamento de que trata o item 10.11, a sessão pública somente poderá ser reiniciada mediante aviso prévio divulgado pelos mesmos meios de divulgação do Edital, com, no mínimo, 24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10.13 – Não será estabelecida nesta etapa do certame ordem de classificação entre as propostas apresentadas, o que somente ocorrerá após a realização de procedimentos de negociação e julgamento da proposta.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10.14 – A licitante que se enquadre como microempresa ou empresa de pequeno porte e que queira usufruir do tratamento privilegiado assegurado pela Lei Complementar Federal nº 123/2006, deverá manifestar que cumpre os requisitos previstos no referido diploma legal,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10.14.1 – A falta da declaração de enquadramento da licitante como microempresa ou empresa de pequeno porte não conduzirá ao seu afastamento da licitação, mas tão somente dos benefícios da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10.14 e subitem 10.14.1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10.14 – A licitante deverá manifestar que cumpre os requisitos previstos na Lei Complementar Federal nº 123/2006,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10.14.1 – A falta da declaração de enquadramento da licitante como microempresa ou empresa de pequeno porte </w:t>
      </w:r>
      <w:r>
        <w:rPr>
          <w:rFonts w:ascii="Liberation Serif" w:hAnsi="Liberation Serif"/>
          <w:b/>
          <w:sz w:val="24"/>
          <w:szCs w:val="24"/>
          <w:u w:val="single"/>
        </w:rPr>
        <w:t>conduzirá</w:t>
      </w:r>
      <w:r>
        <w:rPr>
          <w:rFonts w:ascii="Liberation Serif" w:hAnsi="Liberation Serif"/>
          <w:sz w:val="24"/>
          <w:szCs w:val="24"/>
        </w:rPr>
        <w:t xml:space="preserve"> ao seu afastamento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10.14.2 – A declaração falsa de enquadramento da licitante como microempresa ou empresa de pequeno porte implicará a sua inabilitação quando a falsidade for constatada no curso do certame, sem prejuízo das penalidades cabíveis.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11. SESSÃO DO PREGÃO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 – Após a fase de credenciamento, o Pregoeiro procederá à abertura dos envelopes com propostas de preços, verificando a conformidade das propostas com os requisitos estabelecidos neste Edital, desclassificando, preliminarmente, aquelas que estiverem em desacordo com 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 – Serão desclassificadas as propostas:</w:t>
      </w:r>
    </w:p>
    <w:p>
      <w:pPr>
        <w:pStyle w:val="TEXTO"/>
        <w:rPr>
          <w:rFonts w:ascii="Liberation Serif" w:hAnsi="Liberation Serif"/>
          <w:sz w:val="24"/>
          <w:szCs w:val="24"/>
        </w:rPr>
      </w:pPr>
      <w:r>
        <w:rPr>
          <w:rFonts w:ascii="Liberation Serif" w:hAnsi="Liberation Serif"/>
          <w:sz w:val="24"/>
          <w:szCs w:val="24"/>
        </w:rPr>
        <w:t>a) cujo objeto não atenda as especificações, prazos e condições fixados no Edital;</w:t>
      </w:r>
    </w:p>
    <w:p>
      <w:pPr>
        <w:pStyle w:val="TEXTO"/>
        <w:rPr>
          <w:rFonts w:ascii="Liberation Serif" w:hAnsi="Liberation Serif"/>
          <w:sz w:val="24"/>
          <w:szCs w:val="24"/>
        </w:rPr>
      </w:pPr>
      <w:r>
        <w:rPr>
          <w:rFonts w:ascii="Liberation Serif" w:hAnsi="Liberation Serif"/>
          <w:sz w:val="24"/>
          <w:szCs w:val="24"/>
        </w:rPr>
        <w:t xml:space="preserve">b) que contiverem vícios insanáveis; </w:t>
      </w:r>
    </w:p>
    <w:p>
      <w:pPr>
        <w:pStyle w:val="TEXTO"/>
        <w:rPr>
          <w:rFonts w:ascii="Liberation Serif" w:hAnsi="Liberation Serif"/>
          <w:sz w:val="24"/>
          <w:szCs w:val="24"/>
        </w:rPr>
      </w:pPr>
      <w:r>
        <w:rPr>
          <w:rFonts w:ascii="Liberation Serif" w:hAnsi="Liberation Serif"/>
          <w:sz w:val="24"/>
          <w:szCs w:val="24"/>
        </w:rPr>
        <w:t>c) que apresentarem preços inexequíveis ou permanecerem acima do orçamento estimado para a contratação;</w:t>
      </w:r>
    </w:p>
    <w:p>
      <w:pPr>
        <w:pStyle w:val="TEXTO"/>
        <w:rPr>
          <w:rFonts w:ascii="Liberation Serif" w:hAnsi="Liberation Serif"/>
          <w:sz w:val="24"/>
          <w:szCs w:val="24"/>
        </w:rPr>
      </w:pPr>
      <w:r>
        <w:rPr>
          <w:rFonts w:ascii="Liberation Serif" w:hAnsi="Liberation Serif"/>
          <w:sz w:val="24"/>
          <w:szCs w:val="24"/>
        </w:rPr>
        <w:t>d) não tiverem sua exequibilidade demonstrada, quando exigido;</w:t>
      </w:r>
    </w:p>
    <w:p>
      <w:pPr>
        <w:pStyle w:val="TEXTO"/>
        <w:rPr>
          <w:rFonts w:ascii="Liberation Serif" w:hAnsi="Liberation Serif"/>
          <w:sz w:val="24"/>
          <w:szCs w:val="24"/>
        </w:rPr>
      </w:pPr>
      <w:r>
        <w:rPr>
          <w:rFonts w:ascii="Liberation Serif" w:hAnsi="Liberation Serif"/>
          <w:sz w:val="24"/>
          <w:szCs w:val="24"/>
        </w:rPr>
        <w:t>e) que apresentarem desconformidade insanável com quaisquer outras exigências do Edital;</w:t>
      </w:r>
    </w:p>
    <w:p>
      <w:pPr>
        <w:pStyle w:val="TEXTO"/>
        <w:rPr>
          <w:rFonts w:ascii="Liberation Serif" w:hAnsi="Liberation Serif"/>
          <w:sz w:val="24"/>
          <w:szCs w:val="24"/>
        </w:rPr>
      </w:pPr>
      <w:r>
        <w:rPr>
          <w:rFonts w:ascii="Liberation Serif" w:hAnsi="Liberation Serif"/>
          <w:sz w:val="24"/>
          <w:szCs w:val="24"/>
        </w:rPr>
        <w:t>f) que apresentem preço baseado exclusivamente em proposta das demais licitantes;</w:t>
      </w:r>
    </w:p>
    <w:p>
      <w:pPr>
        <w:pStyle w:val="TEXTO"/>
        <w:rPr>
          <w:rFonts w:ascii="Liberation Serif" w:hAnsi="Liberation Serif"/>
          <w:sz w:val="24"/>
          <w:szCs w:val="24"/>
        </w:rPr>
      </w:pPr>
      <w:r>
        <w:rPr>
          <w:rFonts w:ascii="Liberation Serif" w:hAnsi="Liberation Serif"/>
          <w:sz w:val="24"/>
          <w:szCs w:val="24"/>
        </w:rPr>
        <w:t>g) que por ação da licitante ofertante contenha elementos que permitam a sua identificação;</w:t>
      </w:r>
    </w:p>
    <w:p>
      <w:pPr>
        <w:pStyle w:val="TEXTO"/>
        <w:rPr>
          <w:rFonts w:ascii="Liberation Serif" w:hAnsi="Liberation Serif"/>
          <w:sz w:val="24"/>
          <w:szCs w:val="24"/>
        </w:rPr>
      </w:pPr>
      <w:r>
        <w:rPr>
          <w:rFonts w:ascii="Liberation Serif" w:hAnsi="Liberation Serif"/>
          <w:sz w:val="24"/>
          <w:szCs w:val="24"/>
        </w:rPr>
        <w:t>h) que não tenha indicado a marca dos produtos cotados;</w:t>
      </w:r>
    </w:p>
    <w:p>
      <w:pPr>
        <w:pStyle w:val="TEXTO"/>
        <w:rPr>
          <w:rFonts w:ascii="Liberation Serif" w:hAnsi="Liberation Serif"/>
          <w:sz w:val="24"/>
          <w:szCs w:val="24"/>
        </w:rPr>
      </w:pPr>
      <w:r>
        <w:rPr>
          <w:rFonts w:ascii="Liberation Serif" w:hAnsi="Liberation Serif"/>
          <w:sz w:val="24"/>
          <w:szCs w:val="24"/>
        </w:rPr>
        <w:t>i) cujo objeto esteja desacompanhado da documentação técnica/certificação exigida no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11.2.1 – A desclassificação da proposta será fundamentada e registrada em ata, cientificando–se todos os interessados.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11.2.2 – No caso de serviços de engenharia,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11.2.3 – No caso de serviços de engenharia, serão consideradas inexequíveis as propostas cujos valores forem inferiores a 75% (setenta e cinco por cento) do valor orçado pela Administração, conforme o § 4º do art. 59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 – Verificada a compatibilidade com o exigido no Edital, serão classificadas a proposta de ___________[</w:t>
      </w:r>
      <w:r>
        <w:rPr>
          <w:rFonts w:ascii="Liberation Serif" w:hAnsi="Liberation Serif"/>
          <w:i/>
          <w:sz w:val="24"/>
          <w:szCs w:val="24"/>
        </w:rPr>
        <w:t>menor preço/maior desconto</w:t>
      </w:r>
      <w:r>
        <w:rPr>
          <w:rFonts w:ascii="Liberation Serif" w:hAnsi="Liberation Serif"/>
          <w:sz w:val="24"/>
          <w:szCs w:val="24"/>
        </w:rPr>
        <w:t>] e aquelas que tenham valores sucessivos e superiores em até 10% (dez por cento) daquela</w:t>
      </w:r>
      <w:r>
        <w:rPr>
          <w:rFonts w:eastAsia="Times New Roman" w:ascii="Liberation Serif" w:hAnsi="Liberation Serif"/>
          <w:sz w:val="24"/>
          <w:szCs w:val="24"/>
        </w:rPr>
        <w:t>.</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11.3.1 – Quando não existirem no mínimo 3 (três) propostas sucessivas e superiores em até 10% (dez por cento) da melhor proposta de preço, serão classificadas as três melhores propostas, já incluída a da licitante que tiver apresentado o ___________[</w:t>
      </w:r>
      <w:r>
        <w:rPr>
          <w:rFonts w:ascii="Liberation Serif" w:hAnsi="Liberation Serif"/>
          <w:i/>
          <w:sz w:val="24"/>
          <w:szCs w:val="24"/>
        </w:rPr>
        <w:t>menor preço/maior desconto</w:t>
      </w:r>
      <w:r>
        <w:rPr>
          <w:rFonts w:ascii="Liberation Serif" w:hAnsi="Liberation Serif"/>
          <w:sz w:val="24"/>
          <w:szCs w:val="24"/>
        </w:rPr>
        <w:t>] na proposta escrita.</w:t>
      </w:r>
      <w:bookmarkStart w:id="1" w:name="page111"/>
      <w:bookmarkEnd w:id="1"/>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eastAsia="Times New Roman"/>
          <w:sz w:val="24"/>
          <w:szCs w:val="24"/>
        </w:rPr>
      </w:pPr>
      <w:r>
        <w:rPr>
          <w:rFonts w:eastAsia="Times New Roman" w:ascii="Liberation Serif" w:hAnsi="Liberation Serif"/>
          <w:sz w:val="24"/>
          <w:szCs w:val="24"/>
        </w:rPr>
        <w:t>11.3.2 – Havendo empate entre propostas de preço que se enquadrem nas hipóteses descritas nos dois subitens anteriores, serão todas classificadas, realizando–se sorteio para determinação da ordem de oferta dos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11.3.3 – Somente as propostas classificadas pelo Pregoeiro participarão da etapa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11.3.4 – A desistência em apresentar lance verbal, quando for feita a convocação pelo Pregoeiro, importará a exclusão da licitante da etapa de apresentação de lances verbais, com a manutenção do</w:t>
      </w:r>
      <w:r>
        <w:rPr>
          <w:rFonts w:eastAsia="Times New Roman" w:ascii="Liberation Serif" w:hAnsi="Liberation Serif"/>
          <w:sz w:val="24"/>
          <w:szCs w:val="24"/>
        </w:rPr>
        <w:t xml:space="preserve"> último preço por ela apresentado para efeito de ordenação das propostas. Caso todas as licitantes se recusem a apresentar lances verbais, a ordem de classificação das propostas escritas será mantida.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11.4 – Para a etapa de lances neste pregão presencial será adotado o modo de disputa ___________ [</w:t>
      </w:r>
      <w:r>
        <w:rPr>
          <w:rFonts w:ascii="Liberation Serif" w:hAnsi="Liberation Serif"/>
          <w:i/>
          <w:sz w:val="24"/>
          <w:szCs w:val="24"/>
        </w:rPr>
        <w:t>aberto / aberto e fechado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11.5 – Após a classificação das propostas, o Pregoeiro as divulgará em voz alta, e convidará, individualmente, os representantes das licitantes classificadas a apresentarem lances verbais, a partir da autora da proposta classificada de ___________[</w:t>
      </w:r>
      <w:r>
        <w:rPr>
          <w:rFonts w:ascii="Liberation Serif" w:hAnsi="Liberation Serif"/>
          <w:i/>
          <w:sz w:val="24"/>
          <w:szCs w:val="24"/>
        </w:rPr>
        <w:t>menor preço/maior desconto</w:t>
      </w:r>
      <w:r>
        <w:rPr>
          <w:rFonts w:ascii="Liberation Serif" w:hAnsi="Liberation Serif"/>
          <w:sz w:val="24"/>
          <w:szCs w:val="24"/>
        </w:rPr>
        <w:t>], seguida das demais, de forma sucessiva e em valores distintos e _____________[</w:t>
      </w:r>
      <w:r>
        <w:rPr>
          <w:rFonts w:ascii="Liberation Serif" w:hAnsi="Liberation Serif"/>
          <w:b/>
          <w:sz w:val="24"/>
          <w:szCs w:val="24"/>
        </w:rPr>
        <w:t>decrescentes</w:t>
      </w:r>
      <w:r>
        <w:rPr>
          <w:rFonts w:ascii="Liberation Serif" w:hAnsi="Liberation Serif"/>
          <w:i/>
          <w:sz w:val="24"/>
          <w:szCs w:val="24"/>
        </w:rPr>
        <w:t xml:space="preserve">, caso adotado o critério de julgamento de menor preço, ou </w:t>
      </w:r>
      <w:r>
        <w:rPr>
          <w:rFonts w:ascii="Liberation Serif" w:hAnsi="Liberation Serif"/>
          <w:b/>
          <w:sz w:val="24"/>
          <w:szCs w:val="24"/>
        </w:rPr>
        <w:t>crescentes</w:t>
      </w:r>
      <w:r>
        <w:rPr>
          <w:rFonts w:ascii="Liberation Serif" w:hAnsi="Liberation Serif"/>
          <w:i/>
          <w:sz w:val="24"/>
          <w:szCs w:val="24"/>
        </w:rPr>
        <w:t>, caso adotado o critério de julgamento do maior desconto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b/>
          <w:b/>
          <w:sz w:val="24"/>
          <w:szCs w:val="24"/>
          <w:lang w:eastAsia="ar-SA"/>
        </w:rPr>
      </w:pPr>
      <w:r>
        <w:rPr>
          <w:rFonts w:ascii="Liberation Serif" w:hAnsi="Liberation Serif"/>
          <w:b/>
          <w:sz w:val="24"/>
          <w:szCs w:val="24"/>
          <w:lang w:eastAsia="ar-SA"/>
        </w:rPr>
        <w:t>[Caso escolhido o modo de disputa aberto, adotar a seguinte redação para o subitem 11.6:]</w:t>
      </w:r>
    </w:p>
    <w:p>
      <w:pPr>
        <w:pStyle w:val="Normal"/>
        <w:ind w:left="0" w:right="-285" w:hanging="0"/>
        <w:jc w:val="both"/>
        <w:rPr>
          <w:rFonts w:ascii="Liberation Serif" w:hAnsi="Liberation Serif"/>
          <w:b/>
          <w:b/>
          <w:color w:val="FF0000"/>
          <w:sz w:val="24"/>
          <w:szCs w:val="24"/>
          <w:lang w:eastAsia="ar-SA"/>
        </w:rPr>
      </w:pPr>
      <w:r>
        <w:rPr>
          <w:b/>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11.6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lang w:eastAsia="ar-SA"/>
        </w:rPr>
        <w:t xml:space="preserve">[Caso escolhido o modo de disputa </w:t>
      </w:r>
      <w:r>
        <w:rPr>
          <w:rFonts w:ascii="Liberation Serif" w:hAnsi="Liberation Serif"/>
          <w:b/>
          <w:sz w:val="24"/>
          <w:szCs w:val="24"/>
          <w:u w:val="single"/>
          <w:lang w:eastAsia="ar-SA"/>
        </w:rPr>
        <w:t>aberto e fechado</w:t>
      </w:r>
      <w:r>
        <w:rPr>
          <w:rFonts w:ascii="Liberation Serif" w:hAnsi="Liberation Serif"/>
          <w:b/>
          <w:sz w:val="24"/>
          <w:szCs w:val="24"/>
          <w:lang w:eastAsia="ar-SA"/>
        </w:rPr>
        <w:t>, adotar a seguinte redação para o subitem 11.6:]</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11.6 – O licitante somente poderá oferecer ________ [</w:t>
      </w:r>
      <w:r>
        <w:rPr>
          <w:rFonts w:ascii="Liberation Serif" w:hAnsi="Liberation Serif"/>
          <w:i/>
          <w:sz w:val="24"/>
          <w:szCs w:val="24"/>
        </w:rPr>
        <w:t>valor inferior/maior percentual de desconto</w:t>
      </w:r>
      <w:r>
        <w:rPr>
          <w:rFonts w:ascii="Liberation Serif" w:hAnsi="Liberation Serif"/>
          <w:sz w:val="24"/>
          <w:szCs w:val="24"/>
        </w:rP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 – Não serão aceitos dois ou mais lances do mesmo valor, prevalecendo aquele que for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11.8 – Não poderá haver desistência dos lances ofertados, a não ser em situação devidamente justificada e aceita pelo Pregoeiro, sujeitando–se a licitante às penalidades previstas no item 19 deste edital.</w:t>
      </w:r>
    </w:p>
    <w:p>
      <w:pPr>
        <w:pStyle w:val="TEXTO"/>
        <w:rPr>
          <w:rFonts w:ascii="Liberation Serif" w:hAnsi="Liberation Serif"/>
          <w:sz w:val="24"/>
          <w:szCs w:val="24"/>
        </w:rPr>
      </w:pPr>
      <w:r>
        <w:rPr>
          <w:rFonts w:ascii="Liberation Serif" w:hAnsi="Liberation Serif"/>
          <w:sz w:val="24"/>
          <w:szCs w:val="24"/>
        </w:rPr>
      </w:r>
    </w:p>
    <w:p>
      <w:pPr>
        <w:pStyle w:val="Normal"/>
        <w:tabs>
          <w:tab w:val="clear" w:pos="709"/>
          <w:tab w:val="left" w:pos="678" w:leader="none"/>
        </w:tabs>
        <w:spacing w:lineRule="auto" w:line="312" w:before="0" w:after="0"/>
        <w:jc w:val="both"/>
        <w:rPr>
          <w:rFonts w:ascii="Liberation Serif" w:hAnsi="Liberation Serif" w:eastAsia="Times New Roman"/>
          <w:sz w:val="24"/>
          <w:szCs w:val="24"/>
        </w:rPr>
      </w:pPr>
      <w:r>
        <w:rPr>
          <w:rFonts w:eastAsia="Times New Roman"/>
          <w:sz w:val="24"/>
          <w:szCs w:val="24"/>
        </w:rPr>
        <w:t>11.9 – A rodada de lances verbais será repetida quantas vezes o Pregoeiro considerar necessário.</w:t>
      </w:r>
    </w:p>
    <w:p>
      <w:pPr>
        <w:pStyle w:val="Normal"/>
        <w:spacing w:lineRule="exact" w:line="230"/>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t>11.9.1 – O Pregoeiro poderá, motivadamente, estabelecer limite de tempo para a fase de formulação dos lances verbais, mediante prévia comunicação às licitantes e expressa menção na Ata da Sessão.</w:t>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TEXTO"/>
        <w:rPr>
          <w:rFonts w:ascii="Liberation Serif" w:hAnsi="Liberation Serif"/>
          <w:sz w:val="24"/>
          <w:szCs w:val="24"/>
        </w:rPr>
      </w:pPr>
      <w:r>
        <w:rPr>
          <w:rFonts w:ascii="Liberation Serif" w:hAnsi="Liberation Serif"/>
          <w:b/>
          <w:sz w:val="24"/>
          <w:szCs w:val="24"/>
          <w:lang w:eastAsia="ar-SA"/>
        </w:rPr>
        <w:t xml:space="preserve">[Caso escolhido o modo de disputa </w:t>
      </w:r>
      <w:r>
        <w:rPr>
          <w:rFonts w:ascii="Liberation Serif" w:hAnsi="Liberation Serif"/>
          <w:b/>
          <w:sz w:val="24"/>
          <w:szCs w:val="24"/>
          <w:u w:val="single"/>
          <w:lang w:eastAsia="ar-SA"/>
        </w:rPr>
        <w:t>aberto e fechado</w:t>
      </w:r>
      <w:r>
        <w:rPr>
          <w:rFonts w:ascii="Liberation Serif" w:hAnsi="Liberation Serif"/>
          <w:b/>
          <w:sz w:val="24"/>
          <w:szCs w:val="24"/>
          <w:lang w:eastAsia="ar-SA"/>
        </w:rPr>
        <w:t>, incluir o subitem 11.9.2, com a seguinte redação:]</w:t>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sz w:val="24"/>
          <w:szCs w:val="24"/>
        </w:rPr>
      </w:pPr>
      <w:r>
        <w:rPr>
          <w:rFonts w:eastAsia="Times New Roman"/>
          <w:sz w:val="24"/>
          <w:szCs w:val="24"/>
        </w:rPr>
        <w:t>11.9.2 – Encerrada a etapa de lances verbais, será dada oportunidade para que o autor da oferta de melhor valor e os autores das ofertas com valores até 10% (dez por cento) ________ [</w:t>
      </w:r>
      <w:r>
        <w:rPr>
          <w:rFonts w:eastAsia="Times New Roman"/>
          <w:b/>
          <w:sz w:val="24"/>
          <w:szCs w:val="24"/>
        </w:rPr>
        <w:t>superior</w:t>
      </w:r>
      <w:r>
        <w:rPr>
          <w:rFonts w:eastAsia="Times New Roman"/>
          <w:i/>
          <w:sz w:val="24"/>
          <w:szCs w:val="24"/>
        </w:rPr>
        <w:t xml:space="preserve">, em caso de julgamento pelo menor preço, ou </w:t>
      </w:r>
      <w:r>
        <w:rPr>
          <w:rFonts w:eastAsia="Times New Roman"/>
          <w:b/>
          <w:sz w:val="24"/>
          <w:szCs w:val="24"/>
        </w:rPr>
        <w:t>inferior</w:t>
      </w:r>
      <w:r>
        <w:rPr>
          <w:rFonts w:eastAsia="Times New Roman"/>
          <w:i/>
          <w:sz w:val="24"/>
          <w:szCs w:val="24"/>
        </w:rPr>
        <w:t>, caso adotado o critério de julgamento do maior desconto</w:t>
      </w:r>
      <w:r>
        <w:rPr>
          <w:rFonts w:eastAsia="Times New Roman"/>
          <w:sz w:val="24"/>
          <w:szCs w:val="24"/>
        </w:rPr>
        <w:t>] àquela possam ofertar um lance final e fechado em até 5 (cinco) minutos, que será sigiloso até o encerramento desse prazo.</w:t>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t>11.9.3 – Na ausência de, no mínimo, 3 (três) ofertas nas condições de que trata o item 11.9.2, os autores dos melhores lances subsequentes, na ordem de classificação, até o máximo de 3 (três), poderão oferecer um lance final e fechado em até 5 (cinco) minutos, que será sigiloso até o encerramento do prazo.</w:t>
      </w:r>
    </w:p>
    <w:p>
      <w:pPr>
        <w:pStyle w:val="Normal"/>
        <w:spacing w:lineRule="auto" w:line="360" w:before="0" w:after="0"/>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 xml:space="preserve">11.9.4 – Encerrados os prazos estabelecidos nos itens 11.9.2 e 11.9.3, o pregoeiro ordenará os lances em ordem crescente de vantajosidade.  </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11.9.5 – Na ausência de lance final e fechado, nos termos dos itens 11.9.2 e 11.9.3,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11.9.4.</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TEXTO"/>
        <w:rPr>
          <w:rFonts w:ascii="Liberation Serif" w:hAnsi="Liberation Serif"/>
          <w:sz w:val="24"/>
          <w:szCs w:val="24"/>
        </w:rPr>
      </w:pPr>
      <w:r>
        <w:rPr>
          <w:rFonts w:eastAsia="Times New Roman" w:ascii="Liberation Serif" w:hAnsi="Liberation Serif"/>
          <w:sz w:val="24"/>
          <w:szCs w:val="24"/>
        </w:rPr>
        <w:t xml:space="preserve">11.9.6 – </w:t>
      </w:r>
      <w:r>
        <w:rPr>
          <w:rFonts w:ascii="Liberation Serif" w:hAnsi="Liberation Serif"/>
          <w:sz w:val="24"/>
          <w:szCs w:val="24"/>
        </w:rPr>
        <w:t>Na hipótese de não haver licitante classificada na etapa de lance fechado que atenda às exigências para habilitação, o pregoeiro poderá, auxiliado pela equipe de apoio, mediante justificativa, admitir o reinício da etapa fechada, nos termos do item 11.9.5.</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11.10 – Declarada encerrada a etapa de lances, as propostas serão reordenadas e o Pregoeiro examinará a aceitabilidade da primeira classificada, quanto ao objeto e valor, decidindo motivadamente.</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sz w:val="24"/>
          <w:szCs w:val="24"/>
        </w:rPr>
      </w:pPr>
      <w:r>
        <w:rPr>
          <w:rFonts w:eastAsia="Times New Roman"/>
          <w:sz w:val="24"/>
          <w:szCs w:val="24"/>
        </w:rPr>
        <w:t>11.11–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13 deste Edital.</w:t>
      </w:r>
    </w:p>
    <w:p>
      <w:pPr>
        <w:pStyle w:val="Normal"/>
        <w:tabs>
          <w:tab w:val="clear" w:pos="709"/>
          <w:tab w:val="left" w:pos="668" w:leader="none"/>
        </w:tabs>
        <w:spacing w:lineRule="auto" w:line="360" w:before="0" w:after="0"/>
        <w:jc w:val="both"/>
        <w:rPr>
          <w:rFonts w:ascii="Liberation Serif" w:hAnsi="Liberation Serif"/>
          <w:sz w:val="24"/>
          <w:szCs w:val="24"/>
        </w:rPr>
      </w:pPr>
      <w:r>
        <w:rPr>
          <w:sz w:val="24"/>
          <w:szCs w:val="24"/>
        </w:rPr>
      </w:r>
    </w:p>
    <w:p>
      <w:pPr>
        <w:pStyle w:val="Ttulo1"/>
        <w:ind w:hanging="0"/>
        <w:rPr>
          <w:rFonts w:ascii="Liberation Serif" w:hAnsi="Liberation Serif"/>
          <w:sz w:val="24"/>
          <w:szCs w:val="24"/>
        </w:rPr>
      </w:pPr>
      <w:r>
        <w:rPr>
          <w:rFonts w:ascii="Liberation Serif" w:hAnsi="Liberation Serif"/>
          <w:sz w:val="24"/>
          <w:szCs w:val="24"/>
        </w:rPr>
        <w:t>12. JULGAMENTO DAS PROPOSTAS E DIREITO DE PREFERÊNCIA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 – Para julgamento e classificação das propostas, será adotado o critério do menor preço/maior desconto _____________ [</w:t>
      </w:r>
      <w:r>
        <w:rPr>
          <w:rFonts w:ascii="Liberation Serif" w:hAnsi="Liberation Serif"/>
          <w:i/>
          <w:sz w:val="24"/>
          <w:szCs w:val="24"/>
        </w:rPr>
        <w:t>por item/por lote/ global</w:t>
      </w:r>
      <w:r>
        <w:rPr>
          <w:rFonts w:ascii="Liberation Serif" w:hAnsi="Liberation Serif"/>
          <w:sz w:val="24"/>
          <w:szCs w:val="24"/>
        </w:rPr>
        <w:t>], sendo considerada mais bem classificada a licitante que, ao final da etapa de lances do pregão presencial, tenha apresentado lance(s) cujo(s) valor(es) seja(m) igual(is) ou inferior(es) ao(s) previsto(s) _________ [</w:t>
      </w:r>
      <w:r>
        <w:rPr>
          <w:rFonts w:ascii="Liberation Serif" w:hAnsi="Liberation Serif"/>
          <w:i/>
          <w:sz w:val="24"/>
          <w:szCs w:val="24"/>
        </w:rPr>
        <w:t>Inserir a expressão “para cada item” quando se tratar de licitação do tipo menor preço/maior desconto por item ou “para cada lote” quando se tratar de licitação do tipo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13.1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 – Para julgamento e classificação das propostas, será adotado o critério do menor preço/maior desconto _____________[por item/por lote/global], sendo considerada mais bem classificada a licitante que, ao final da etapa de lances do pregão presencial, tenha apresentado lance(s) cujo(s) valor(es) seja(m) igual(is) ou inferior(es) ao(s) previsto(s) _________ [</w:t>
      </w:r>
      <w:r>
        <w:rPr>
          <w:rFonts w:ascii="Liberation Serif" w:hAnsi="Liberation Serif"/>
          <w:i/>
          <w:sz w:val="24"/>
          <w:szCs w:val="24"/>
        </w:rPr>
        <w:t>Inserir a expressão “para cada item” quando se tratar de licitação do tipo menor preço/maior desconto por item ou “para cada lote” quando se tratar de licitação do tipo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12.1.1 – Caso não venham a ser ofertados lances, será considerada vencedora a licitante que, ao final da etapa competitiva do pregão presencial, tenha apresentado proposta(s) cujo(s) valor(es) seja(m) igual(is) ou inferior(es) ao(s) previsto(s) _________ [</w:t>
      </w:r>
      <w:r>
        <w:rPr>
          <w:rFonts w:ascii="Liberation Serif" w:hAnsi="Liberation Serif"/>
          <w:i/>
          <w:sz w:val="24"/>
          <w:szCs w:val="24"/>
        </w:rPr>
        <w:t>Inserir a expressão “para cada item” quando se tratar de licitação do tipo menor preço/maior desconto por item ou “para cada lote” quando se tratar de licitação do tipo menor preço/maior desconto por lote</w:t>
      </w:r>
      <w:r>
        <w:rPr>
          <w:rFonts w:ascii="Liberation Serif" w:hAnsi="Liberation Serif"/>
          <w:sz w:val="24"/>
          <w:szCs w:val="24"/>
        </w:rPr>
        <w:t>] na estimativa orçamentária (Anexo ___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 – Será assegurada, como critério de desempate, a preferência de contratação para as microempresas e empresas de pequeno porte em relação àquelas empresas que não detenham essa condição.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12.2.2 – Serão consideradas em situação de empate as propostas apresentadas pelas microempresas e empresas de pequeno porte iguais ou superiores em até 5% (cinco por cento) àquela considerada mais bem classificada.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12.2.3 – Ocorrendo o empate, na forma do item anterior, proceder–se–á da seguinte forma: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Caso a microempresa ou empresa de pequeno porte convocada apresente proposta de preço inferior, esta será considerada a melhor oferta;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12.2.5 – Somente haverá aplicação do disposto nos itens acima quando a proposta originalmente mais bem classificada do certame não tiver sido apresentada por microempresa ou empresa de pequeno porte.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12.3.1 – Na hipótese de o disposto no item 12.3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o item 12.2 deve ter a seguinte redação, e os subitens 12.2.1 ao 12.2.5 devem ser suprimidos: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 </w:t>
      </w:r>
      <w:r>
        <w:rPr>
          <w:rFonts w:ascii="Liberation Serif" w:hAnsi="Liberation Serif"/>
          <w:sz w:val="24"/>
          <w:szCs w:val="24"/>
        </w:rPr>
        <w:t>o item 12.3 deverá conter a seguinte redação: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12.3 – Caso esteja configurado empate em primeiro lugar, após a observância do direito de preferência disposto no item 12.2,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12.3.1 – Na hipótese de o disposto no item 12.3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 – Após o encerramento das etapas anteriores, o Pregoeiro deverá apresentar contraproposta à licitante mais bem classificada para que seja obtida melhor proposta, observado o critério de julgamento, não se admitindo negociar condições diferentes daquelas previstas em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12.4.1 – A negociação poderá ser acompanhada pelos demais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12.4.2 – Haverá um prazo de ____ horas (mínimo de duas horas), contado da solicitação do pregoeiro em sessão, para envio da proposta adequada ao último lance ofertado após a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12.5 – O Pregoeiro anunciará a licitante detentora da proposta ou do lance de __________[</w:t>
      </w:r>
      <w:r>
        <w:rPr>
          <w:rFonts w:ascii="Liberation Serif" w:hAnsi="Liberation Serif"/>
          <w:i/>
          <w:sz w:val="24"/>
          <w:szCs w:val="24"/>
        </w:rPr>
        <w:t>menor valor/maior desconto</w:t>
      </w:r>
      <w:r>
        <w:rPr>
          <w:rFonts w:ascii="Liberation Serif" w:hAnsi="Liberation Serif"/>
          <w:sz w:val="24"/>
          <w:szCs w:val="24"/>
        </w:rPr>
        <w:t>], imediatamente após o encerramento da etapa de lances da sessão pública ou, quando for o caso, após negociação e decisão pelo Pregoeiro acerca da aceitação da proposta ou do lance de __________[</w:t>
      </w:r>
      <w:r>
        <w:rPr>
          <w:rFonts w:ascii="Liberation Serif" w:hAnsi="Liberation Serif"/>
          <w:i/>
          <w:sz w:val="24"/>
          <w:szCs w:val="24"/>
        </w:rPr>
        <w:t>menor valor/maior desconto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 – O(A) ________________ [</w:t>
      </w:r>
      <w:r>
        <w:rPr>
          <w:rFonts w:ascii="Liberation Serif" w:hAnsi="Liberation Serif"/>
          <w:i/>
          <w:sz w:val="24"/>
          <w:szCs w:val="24"/>
        </w:rPr>
        <w:t>órgão ou entidade licitante</w:t>
      </w:r>
      <w:r>
        <w:rPr>
          <w:rFonts w:ascii="Liberation Serif" w:hAnsi="Liberation Serif"/>
          <w:sz w:val="24"/>
          <w:szCs w:val="24"/>
        </w:rPr>
        <w:t>] poderá requisitar, a qualquer momento, em relação ao licitante provisoriamente vencedor, demonstração(ões) do(s) serviço(s) objeto da presente licitação, na forma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12.6.1 – Durante a licitação, em caso de divergência entre as referidas demonstrações e as especificações deste Edital e/ou do Termo de Referência, as propostas serão desclassificadas.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12.6.2 – Na hipótese de não realização ou de rejeição da demonstração apresentada pelo primeiro colocado, serão convocados os licitantes subsequentes na ordem de classificação provisória.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12.7 – Na hipótese de desclassificação de todas as propostas, o Pregoeiro poderá fixar às licitantes o prazo de 8 (oito) dias úteis para apresentação de outras propostas, corrigida das causas de sua desclassificação.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12.8 – Encerradas as negociações e considerada aceitável a oferta de __________[</w:t>
      </w:r>
      <w:r>
        <w:rPr>
          <w:rFonts w:ascii="Liberation Serif" w:hAnsi="Liberation Serif"/>
          <w:i/>
          <w:sz w:val="24"/>
          <w:szCs w:val="24"/>
        </w:rPr>
        <w:t>menor valor/maior desconto</w:t>
      </w:r>
      <w:r>
        <w:rPr>
          <w:rFonts w:ascii="Liberation Serif" w:hAnsi="Liberation Serif"/>
          <w:sz w:val="24"/>
          <w:szCs w:val="24"/>
        </w:rPr>
        <w:t>], passará o Pregoeiro ao julgamento da habilitação observando as seguintes diretrizes: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 O Pregoeiro verificará o atendimento das condições de habilitação da licitante detentora da oferta de menor valor, por meio de consulta </w:t>
      </w:r>
      <w:r>
        <w:rPr>
          <w:rFonts w:ascii="Liberation Serif" w:hAnsi="Liberation Serif"/>
          <w:i/>
          <w:sz w:val="24"/>
          <w:szCs w:val="24"/>
        </w:rPr>
        <w:t>on line</w:t>
      </w:r>
      <w:r>
        <w:rPr>
          <w:rFonts w:ascii="Liberation Serif" w:hAnsi="Liberation Serif"/>
          <w:sz w:val="24"/>
          <w:szCs w:val="24"/>
        </w:rPr>
        <w:t xml:space="preserve"> ao Sistema de Cadastramento Unificado de Fornecedores – SICAF, bem como apreciará a documentação complementar descrita no item 13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COMPRAS.GOV, observado o item 11.4.2.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O Pregoeiro poderá suspender a sessão pública pelo prazo que fixar para a realização de diligências com vistas ao saneamento que trata o item 10.11. A sessão pública somente poderá ser reiniciada mediante aviso prévio divulgado pelos mesmos meios de divulgação do Edital, com, no mínimo, 24 (vinte e quatro) horas de antecedência, e a ocorrência será registrada em ata.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g) Constatado o cumprimento dos requisitos e condições estabelecidos no Edital, a licitante será habilitada e declarada vencedora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12.9 – Se a oferta não for aceitável, permanecendo acima do máximo estipulado para a contratação no item 4.2,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12.9.1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12.10 – Na hipótese de inabilitação de todas as licitantes, o Pregoeiro poderá fixar o prazo de 8 (oito) dias úteis para apresentação de nova documentação, corrigida das causas de suas inabilitações.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12.11 – Será gerada ata circunstanciada da sessão, em que estarão registrados todos os atos e ocorrências do procedimento, a qual será disponibilizada para consulta no endereço eletrônico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12.12 – Encerrada a sessão pública, a licitante declarada vencedora deverá apresentar, ao(à)_________________ [</w:t>
      </w:r>
      <w:r>
        <w:rPr>
          <w:rFonts w:ascii="Liberation Serif" w:hAnsi="Liberation Serif"/>
          <w:i/>
          <w:sz w:val="24"/>
          <w:szCs w:val="24"/>
        </w:rPr>
        <w:t>órgão ou entidade licitante</w:t>
      </w:r>
      <w:r>
        <w:rPr>
          <w:rFonts w:ascii="Liberation Serif" w:hAnsi="Liberation Serif"/>
          <w:sz w:val="24"/>
          <w:szCs w:val="24"/>
        </w:rPr>
        <w:t>], a documentação de habilitação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13.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13.1 – O julgamento da habilitação se processará na forma prevista no item 12.12 deste Edital, mediante o exame dos documentos a seguir relacionados, os quais dizem respeito à:</w:t>
      </w:r>
    </w:p>
    <w:p>
      <w:pPr>
        <w:pStyle w:val="TEXTO"/>
        <w:rPr>
          <w:rFonts w:ascii="Liberation Serif" w:hAnsi="Liberation Serif"/>
          <w:sz w:val="24"/>
          <w:szCs w:val="24"/>
        </w:rPr>
      </w:pPr>
      <w:r>
        <w:rPr>
          <w:rFonts w:ascii="Liberation Serif" w:hAnsi="Liberation Serif"/>
          <w:sz w:val="24"/>
          <w:szCs w:val="24"/>
        </w:rPr>
        <w:t>(A) Documentação relativa à habilitação jurídica;</w:t>
      </w:r>
    </w:p>
    <w:p>
      <w:pPr>
        <w:pStyle w:val="TEXTO"/>
        <w:rPr>
          <w:rFonts w:ascii="Liberation Serif" w:hAnsi="Liberation Serif"/>
          <w:sz w:val="24"/>
          <w:szCs w:val="24"/>
        </w:rPr>
      </w:pPr>
      <w:r>
        <w:rPr>
          <w:rFonts w:ascii="Liberation Serif" w:hAnsi="Liberation Serif"/>
          <w:sz w:val="24"/>
          <w:szCs w:val="24"/>
        </w:rPr>
        <w:t>(B) Documentação relativa à habilitação econômico–financeira;</w:t>
      </w:r>
    </w:p>
    <w:p>
      <w:pPr>
        <w:pStyle w:val="TEXTO"/>
        <w:rPr>
          <w:rFonts w:ascii="Liberation Serif" w:hAnsi="Liberation Serif"/>
          <w:sz w:val="24"/>
          <w:szCs w:val="24"/>
        </w:rPr>
      </w:pPr>
      <w:r>
        <w:rPr>
          <w:rFonts w:ascii="Liberation Serif" w:hAnsi="Liberation Serif"/>
          <w:sz w:val="24"/>
          <w:szCs w:val="24"/>
        </w:rPr>
        <w:t>(C) Documentação relativa à habilitação fiscal;</w:t>
      </w:r>
    </w:p>
    <w:p>
      <w:pPr>
        <w:pStyle w:val="TEXTO"/>
        <w:rPr>
          <w:rFonts w:ascii="Liberation Serif" w:hAnsi="Liberation Serif"/>
          <w:sz w:val="24"/>
          <w:szCs w:val="24"/>
        </w:rPr>
      </w:pPr>
      <w:r>
        <w:rPr>
          <w:rFonts w:ascii="Liberation Serif" w:hAnsi="Liberation Serif"/>
          <w:sz w:val="24"/>
          <w:szCs w:val="24"/>
        </w:rPr>
        <w:t>(D)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t>(E) Documentação relativa à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13.1.1 – As empresas estrangeiras que não funcionem no País deverão apresentar documentos equivalentes, na forma de regulamento previsto no art. 70, parágrafo único,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13.1.2 – Além da documentação de habilitação, as licitantes deverão apresentar declaração dos itens/lotes para os quais oferecerá proposta </w:t>
      </w:r>
      <w:r>
        <w:rPr>
          <w:rFonts w:ascii="Liberation Serif" w:hAnsi="Liberation Serif"/>
          <w:i/>
          <w:sz w:val="24"/>
          <w:szCs w:val="24"/>
        </w:rPr>
        <w:t>[OBS: Apenas para licitações realizadas por itens/lotes].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13.2 – Não serão aceitos como documentação hábil a suprir exigências deste Edital pedidos de inscrição, protocolos, cartas ou qualquer outro documento que visem a substituir os exigidos, exceto nos casos admitidos pela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rFonts w:ascii="Liberation Serif" w:hAnsi="Liberation Serif"/>
          <w:i/>
          <w:sz w:val="24"/>
          <w:szCs w:val="24"/>
        </w:rPr>
        <w:t>listar os documentos cuja apresentação não é suprível pelo SICAF</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13.5.1 – Na hipótese de necessidade de suspensão da sessão pública para a realização das diligências, com vistas ao saneamento de que trata o item 13.5, a sessão pública somente poderá ser reiniciada mediante aviso prévio divulgado pelos mesmos meios de divulgação do Edital, com, no mínimo, 24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o item 13.6 e o subitem 13.6.1 deverão ser acrescidos à minuta do edital com a seguinte redação, respectivamente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13.6 –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13.6.1 – A licitante deverá apresentar juntamente com a respectiva documentação de habilitação, os documentos especificados nos itens 12.1.C e 12.1.D relativos às microempresas ou empresas de pequeno porte que irá subcontratar.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 HABILITAÇÃO JURÍDICA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(A.1) Registro comercial, no caso de empresário individual;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 Inscrição do ato constitutivo, no caso de sociedade simples, acompanhada da prova da composição da diretoria em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(A.4) A prova da investidura dos administradores da sociedade limitada eventualmente designados em ato separado do Contrato Social, mediante termo de posse no livro de atas da Administração e averbação no registro competente.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(A.5) Decreto de autorização, em se tratando de empresa ou sociedade estrangeira em funcionamento no país, e ato de registro ou autorização para funcionamento expedido pelo órgão competente, quando a atividade assim o exigir.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(A.6) Na hipótese de existir alteração nos documentos citados acima posteriormente à constituição da sociedade, os referidos documentos deverão ser apresentados de forma consolidada, contendo todas as cláusulas em vigor.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 hipótese de participação de sociedades cooperativas, acrescentar</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 As sociedades cooperativas deverão fornecer os seguintes documentos, de forma atualizada e consolidada:</w:t>
      </w:r>
    </w:p>
    <w:p>
      <w:pPr>
        <w:pStyle w:val="TEXTO"/>
        <w:rPr>
          <w:rFonts w:ascii="Liberation Serif" w:hAnsi="Liberation Serif"/>
          <w:sz w:val="24"/>
          <w:szCs w:val="24"/>
        </w:rPr>
      </w:pPr>
      <w:r>
        <w:rPr>
          <w:rFonts w:ascii="Liberation Serif" w:hAnsi="Liberation Serif"/>
          <w:sz w:val="24"/>
          <w:szCs w:val="24"/>
        </w:rPr>
        <w:t>(A.7.a) Ato constitutivo;</w:t>
      </w:r>
    </w:p>
    <w:p>
      <w:pPr>
        <w:pStyle w:val="TEXTO"/>
        <w:rPr>
          <w:rFonts w:ascii="Liberation Serif" w:hAnsi="Liberation Serif"/>
          <w:sz w:val="24"/>
          <w:szCs w:val="24"/>
        </w:rPr>
      </w:pPr>
      <w:r>
        <w:rPr>
          <w:rFonts w:ascii="Liberation Serif" w:hAnsi="Liberation Serif"/>
          <w:sz w:val="24"/>
          <w:szCs w:val="24"/>
        </w:rPr>
        <w:t>(A.7.b) Estatuto acompanhado da ata da Assembleia que o aprovou;</w:t>
      </w:r>
    </w:p>
    <w:p>
      <w:pPr>
        <w:pStyle w:val="TEXTO"/>
        <w:rPr>
          <w:rFonts w:ascii="Liberation Serif" w:hAnsi="Liberation Serif"/>
          <w:sz w:val="24"/>
          <w:szCs w:val="24"/>
        </w:rPr>
      </w:pPr>
      <w:r>
        <w:rPr>
          <w:rFonts w:ascii="Liberation Serif" w:hAnsi="Liberation Serif"/>
          <w:sz w:val="24"/>
          <w:szCs w:val="24"/>
        </w:rPr>
        <w:t>(A.7.c) Regimento interno acompanhado da ata da Assembleia que o aprovou;</w:t>
      </w:r>
    </w:p>
    <w:p>
      <w:pPr>
        <w:pStyle w:val="TEXTO"/>
        <w:rPr>
          <w:rFonts w:ascii="Liberation Serif" w:hAnsi="Liberation Serif"/>
          <w:sz w:val="24"/>
          <w:szCs w:val="24"/>
        </w:rPr>
      </w:pPr>
      <w:r>
        <w:rPr>
          <w:rFonts w:ascii="Liberation Serif" w:hAnsi="Liberation Serif"/>
          <w:sz w:val="24"/>
          <w:szCs w:val="24"/>
        </w:rPr>
        <w:t>(A.7.d) Regimentos dos fundos instituídos pelos cooperados acompanhados das atas das Assembleias que os aprovaram;</w:t>
      </w:r>
    </w:p>
    <w:p>
      <w:pPr>
        <w:pStyle w:val="TEXTO"/>
        <w:rPr>
          <w:rFonts w:ascii="Liberation Serif" w:hAnsi="Liberation Serif"/>
          <w:sz w:val="24"/>
          <w:szCs w:val="24"/>
        </w:rPr>
      </w:pPr>
      <w:r>
        <w:rPr>
          <w:rFonts w:ascii="Liberation Serif" w:hAnsi="Liberation Serif"/>
          <w:sz w:val="24"/>
          <w:szCs w:val="24"/>
        </w:rPr>
        <w:t>(A.7.e) Atas das Assembleias Gerais em que foram eleitos os dirigentes e conselheiros da cooperativa;</w:t>
      </w:r>
    </w:p>
    <w:p>
      <w:pPr>
        <w:pStyle w:val="TEXTO"/>
        <w:rPr>
          <w:rFonts w:ascii="Liberation Serif" w:hAnsi="Liberation Serif"/>
          <w:sz w:val="24"/>
          <w:szCs w:val="24"/>
        </w:rPr>
      </w:pPr>
      <w:r>
        <w:rPr>
          <w:rFonts w:ascii="Liberation Serif" w:hAnsi="Liberation Serif"/>
          <w:sz w:val="24"/>
          <w:szCs w:val="24"/>
        </w:rPr>
        <w:t>(A.7.f) Registro de presença dos cooperados nas 03 (três) últimas Assembleias Gerais;</w:t>
      </w:r>
    </w:p>
    <w:p>
      <w:pPr>
        <w:pStyle w:val="TEXTO"/>
        <w:rPr>
          <w:rFonts w:ascii="Liberation Serif" w:hAnsi="Liberation Serif"/>
          <w:sz w:val="24"/>
          <w:szCs w:val="24"/>
        </w:rPr>
      </w:pPr>
      <w:r>
        <w:rPr>
          <w:rFonts w:ascii="Liberation Serif" w:hAnsi="Liberation Serif"/>
          <w:sz w:val="24"/>
          <w:szCs w:val="24"/>
        </w:rPr>
        <w:t>(A.7.g) Ata da sessão em que os cooperados autorizam a cooperativa a contratar o objeto deste certame, acompanhada dos documentos comprobatórios da data de ingresso de cada qual na cooperativa.</w:t>
      </w:r>
    </w:p>
    <w:p>
      <w:pPr>
        <w:pStyle w:val="TEXTO"/>
        <w:rPr>
          <w:rFonts w:ascii="Liberation Serif" w:hAnsi="Liberation Serif"/>
          <w:sz w:val="24"/>
          <w:szCs w:val="24"/>
        </w:rPr>
      </w:pPr>
      <w:r>
        <w:rPr>
          <w:rFonts w:ascii="Liberation Serif" w:hAnsi="Liberation Serif"/>
          <w:sz w:val="24"/>
          <w:szCs w:val="24"/>
        </w:rPr>
        <w:t>(A.7.h) Demonstrativo de atuação em regime cooperado, com repartição de receitas e despesas entre os cooperados.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 HABILITAÇÃO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 + REALIZÁVEL A LONGO PRAZO</w:t>
      </w:r>
    </w:p>
    <w:p>
      <w:pPr>
        <w:pStyle w:val="TEXTO"/>
        <w:rPr>
          <w:rFonts w:ascii="Liberation Serif" w:hAnsi="Liberation Serif"/>
          <w:sz w:val="24"/>
          <w:szCs w:val="24"/>
        </w:rPr>
      </w:pPr>
      <w:r>
        <w:rPr>
          <w:rFonts w:ascii="Liberation Serif" w:hAnsi="Liberation Serif"/>
          <w:sz w:val="24"/>
          <w:szCs w:val="24"/>
        </w:rPr>
        <w:t>ILG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(B.1.b) Índice de Liquidez Corrente (ILC) igual ou maior que ___. Será considerado como índice de Liquidez Corrente o quociente da divisão do Ativo Circulante pelo 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w:t>
      </w:r>
    </w:p>
    <w:p>
      <w:pPr>
        <w:pStyle w:val="TEXTO"/>
        <w:rPr>
          <w:rFonts w:ascii="Liberation Serif" w:hAnsi="Liberation Serif"/>
          <w:sz w:val="24"/>
          <w:szCs w:val="24"/>
        </w:rPr>
      </w:pPr>
      <w:r>
        <w:rPr>
          <w:rFonts w:ascii="Liberation Serif" w:hAnsi="Liberation Serif"/>
          <w:sz w:val="24"/>
          <w:szCs w:val="24"/>
        </w:rPr>
        <w:t>ILC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(B.1.c) Índice de Endividamento (IE) menor ou igual a ___. Será considerado Índice de Endividamento o quociente da divisão da soma do Passivo Circulante com o Passivo Não Circulante pelo 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t>IE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 Serão considerados e aceitos como na forma da lei os balanços patrimoniais e demonstrações contábeis que contenham as seguintes exigências: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(B.1.2.2.2) Quando se tratar de sociedade constituída há menos de dois anos, os documentos referidos no item B.1 limitar–se–ão ao último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 A licitante que não alcançar o índice (ou quaisquer dos índices) acima exigido(s), conforme o caso, deverá comprovar que possui patrimônio líquido mínimo igual ou superior a __% (_________) [</w:t>
      </w:r>
      <w:r>
        <w:rPr>
          <w:rFonts w:ascii="Liberation Serif" w:hAnsi="Liberation Serif"/>
          <w:i/>
          <w:sz w:val="24"/>
          <w:szCs w:val="24"/>
        </w:rPr>
        <w:t>limitado a 10% (dez por cento), nos termos do § 4º do art. 69 da Lei Federal nº 14.133/2021</w:t>
      </w:r>
      <w:r>
        <w:rPr>
          <w:rFonts w:ascii="Liberation Serif" w:hAnsi="Liberation Serif"/>
          <w:sz w:val="24"/>
          <w:szCs w:val="24"/>
        </w:rPr>
        <w:t>] do valor estimado para a contratação. A comprovação será obrigatoriamente feita pelo balanço patrimonial e demonstrações contábeis do último exercício social, já exigíveis e apresentados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seja admitida a participação em consórcio, adotar o seguinte subitem</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(B.2.1) Será exigido do consórcio licitante um acréscimo de _____% [</w:t>
      </w:r>
      <w:r>
        <w:rPr>
          <w:rFonts w:ascii="Liberation Serif" w:hAnsi="Liberation Serif"/>
          <w:i/>
          <w:sz w:val="24"/>
          <w:szCs w:val="24"/>
        </w:rPr>
        <w:t>de 10% a 30%</w:t>
      </w:r>
      <w:r>
        <w:rPr>
          <w:rFonts w:ascii="Liberation Serif" w:hAnsi="Liberation Serif"/>
          <w:sz w:val="24"/>
          <w:szCs w:val="24"/>
        </w:rPr>
        <w:t>] sobre o valor exigido de licitante individual para fins de habilitação econômico–financeira, conforme o § 1º do art. 15 da Lei Federal nº 14.133/2021 [</w:t>
      </w:r>
      <w:r>
        <w:rPr>
          <w:rFonts w:ascii="Liberation Serif" w:hAnsi="Liberation Serif"/>
          <w:i/>
          <w:sz w:val="24"/>
          <w:szCs w:val="24"/>
        </w:rPr>
        <w:t>O dispositivo admite que não seja exigido tal acréscimo mediante justificativa, que deve ser apresentada pelo órgão ou entidade promotora da licitação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(B.3) Certidões negativas de falência, recuperação judicial e extrajudicial, ou de insolvência civil expedidas pelo Distribuidor da sede da licitante.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Pregão Eletrônico nº 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 HABILITAÇÃO FISCAL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Prova de inscrição no Cadastro Nacional de Pessoas Jurídicas – CNPJ ou no Cadastro de Pessoas Físicas – CPF.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(C.2) Prova de inscrição no cadastro de contribuintes estadual ou municipal, se houver, relativo ao domicílio ou sede da licitante, pertinente à atividade empresarial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 Prova de regularidade com as Fazendas Federal, Estadual e Municipal mediante a apresentação dos seguintes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(C.3.c.1) No caso de licitante domiciliada no Município de Angra dos Reis,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(C.4) –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(C.5) Prova de Regularidade perante o Fundo de Garantia por Tempo de Serviço – CRF–FGTS.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 As microempresas e empresas de pequeno porte deverão apresentar toda a documentação exigida para efeito de comprovação de regularidade fiscal, mesmo que esta apresente alguma restrição.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(C.6.b) O prazo acima será prorrogado por igual período, mediante requerimento do interessado, ressalvadas as hipóteses de urgência na contratação ou prazo insuficiente para o empenho.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(C.6.c) A não regularização da documentação no prazo estipulado implicará a decadência do direito à contratação, sem prejuízo do disposto no art. 90, § 5º,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(D.2) Certidão Negativa de Débitos Trabalhistas – CNDT ou Certidão Positiva de Débitos Trabalhistas com efeito negativo.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(D.3) Declaração de Reserva de cargos para pessoa com deficiência e para reabilitado da Previdência Social, Anexo_____.</w:t>
      </w:r>
      <w:bookmarkStart w:id="2" w:name="_Hlk792262715"/>
      <w:bookmarkEnd w:id="2"/>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 Prova de registro da licitante na entidade de fiscalização profissional competente, se couber.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rFonts w:ascii="Liberation Serif" w:hAnsi="Liberation Serif"/>
          <w:i/>
          <w:sz w:val="24"/>
          <w:szCs w:val="24"/>
        </w:rPr>
        <w:t>A exigência de comprovação de aptidão anterior fica a critério do órgão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b/>
          <w:b/>
          <w:bCs/>
          <w:i/>
          <w:i/>
          <w:iCs/>
        </w:rPr>
      </w:pPr>
      <w:r>
        <w:rPr>
          <w:rFonts w:ascii="Liberation Serif" w:hAnsi="Liberation Serif"/>
          <w:b/>
          <w:bCs/>
          <w:i/>
          <w:iCs/>
        </w:rPr>
        <w:t>[A critério do órgão licitante nos casos de exigência de qualificação técnica do profissional ou da empresa no CREA ou CAU adotam-se os subitens E.2.1 a E.2.5]</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(E.2.1) Prova de possuir no seu quadro permanente, na data prevista para a entrega da proposta, profissional de nível superior ou outro devidamente reconhecido pela entidade competente, detentor de atestado de responsabilidade técnica por execução de obras ou serviços de características semelhantes, limitadas estas exclusivamente às parcelas de maior relevância e valor significativo do objeto ora licitado.</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(E.2.2) Não será causa de inabilitação do licitante a apresentação de Termo de Compromisso, assinado por profissional ou profissionais, de nível superior, dententor(es) de atestado(s) de responsabilidade técnica por execução de obras de características semelhantes, averbado pelo órgão da classe, acompanhados das respectivas certidões de Acervo Técnico, afirmando que irá compor a equipe técnica, caso, a licitante venha a se sagrar vencedora.</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(E.2.3) A comprovação de que o(s) referido(s) atestado(s) de responsabilidade técnica é(são) vinculado(s) à licitante, deverá ser feita através de cópia de sua(s) ficha(s) de registro de empregado, da(s) certidão(ões) de Registro do CREA ou CAU, do(s) contrato(s) particular(es) de prestação de serviços (com firma reconhecida) ou por meio de outros instrumentos que comprovem a existência de um liame jurídico entre a licitante e o(s) profissional(ais) qualificado(s), cuja duração seja no mínimo, suficiente para execução do objeto licitado.</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(E.2.4) Certidão de Acervo Operacional – CAO, emitido pelo CREA comprovando que a empresa licitante tenha desempenho de atividade pertinente e compatível com o objeto da licitação, conforme Resolução n° 1.137 de 31 de março de 2023 do Conselho Federal de Engenharia e Agronomia – CONFEA, Art. 53,54, 55, 56 e 57, da respectiva resolução.</w:t>
      </w:r>
    </w:p>
    <w:p>
      <w:pPr>
        <w:pStyle w:val="TEXTO"/>
        <w:rPr>
          <w:rFonts w:ascii="Liberation Serif" w:hAnsi="Liberation Serif"/>
        </w:rPr>
      </w:pPr>
      <w:r>
        <w:rPr>
          <w:rFonts w:ascii="Liberation Serif" w:hAnsi="Liberation Serif"/>
        </w:rPr>
      </w:r>
    </w:p>
    <w:p>
      <w:pPr>
        <w:pStyle w:val="TEXTO"/>
        <w:rPr>
          <w:rFonts w:ascii="Liberation Serif" w:hAnsi="Liberation Serif"/>
        </w:rPr>
      </w:pPr>
      <w:r>
        <w:rPr>
          <w:rFonts w:ascii="Liberation Serif" w:hAnsi="Liberation Serif"/>
        </w:rPr>
        <w:t>(E.2.5) Não será causa de INABILITAÇÃO, em substituição ao item (E.2.4) Certidão de Acervo Operacional – CAO, a apresentação da Certidão de Acervo Técnico – CAT do profissional, devidamente registrada no CREA, quando esta estiver como executante do serviço a própria empresa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(E.3) Não será admitida a apresentação de atestado de capacidade técnica emitido por empresa ou empresas do mesmo grupo econômico em favor da licitante participante, no caso desta também pertencer ao grupo econômico.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(E.4) Será admitida a soma dos atestados ou certidões apresentados pelas licitantes, desde que tais documentos sejam tecnicamente pertinentes e compatíveis em características, quantidades e prazos com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(E.4) Não será admitida a soma dos atestados ou certidões apresentados pelas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w:t>
      </w:r>
      <w:r>
        <w:rPr>
          <w:rFonts w:ascii="Liberation Serif" w:hAnsi="Liberation Serif"/>
          <w:i/>
          <w:sz w:val="24"/>
          <w:szCs w:val="24"/>
        </w:rPr>
        <w:t xml:space="preserve"> A impossibilidade de soma de atestados e certidões no caso concreto deverá ser devidamente justificada no processo licitatório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as seguintes previsões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(E.6) Declaração formal da licitante de que assume o compromisso de utilização exclusiva de produtos e subprodutos de madeira que tenham procedência legal, sob as penas da lei,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(E.7) Prova de inscrição no Cadastro Técnico Federal do Instituto Brasileiro do Meio Ambiente e dos Recursos Naturais Renováveis – IBAMA – ou comprovante de que a licitante não está obrigada a se inscrever no referido cadastro.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execução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b/>
          <w:sz w:val="24"/>
          <w:szCs w:val="24"/>
        </w:rPr>
        <w:t>:</w:t>
      </w:r>
      <w:r>
        <w:rPr>
          <w:rFonts w:ascii="Liberation Serif" w:hAnsi="Liberation Serif"/>
          <w:sz w:val="24"/>
          <w:szCs w:val="24"/>
        </w:rPr>
        <w:t xml:space="preserve"> Informações sobre datas e horários da realização de cada Visita Técnica serão disponibilizadas às empresas por meio do e–mail informado no ato da retirada do Edital ou em mensagem eletrônica enviada para o e–mail 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(E.9) Declaração formal da licitante indicando a localização das instalações dedicadas ao desempenho de sua atividade, acompanhada de cópia do respectivo Alvará de Funcionamento,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(E.10) Para os aspectos técnicos específicos relativos a __________________[</w:t>
      </w:r>
      <w:r>
        <w:rPr>
          <w:rFonts w:ascii="Liberation Serif" w:hAnsi="Liberation Serif"/>
          <w:i/>
          <w:sz w:val="24"/>
          <w:szCs w:val="24"/>
        </w:rPr>
        <w:t>descrever os aspectos técnicos pertinentes</w:t>
      </w:r>
      <w:r>
        <w:rPr>
          <w:rFonts w:ascii="Liberation Serif" w:hAnsi="Liberation Serif"/>
          <w:sz w:val="24"/>
          <w:szCs w:val="24"/>
        </w:rPr>
        <w:t>], a qualificação técnica pode ser demonstrada por meio de atestados relativos a potencial subcontratado, em relação a ____ [</w:t>
      </w:r>
      <w:r>
        <w:rPr>
          <w:rFonts w:ascii="Liberation Serif" w:hAnsi="Liberation Serif"/>
          <w:i/>
          <w:sz w:val="24"/>
          <w:szCs w:val="24"/>
        </w:rPr>
        <w:t>limitado a 25%</w:t>
      </w:r>
      <w:r>
        <w:rPr>
          <w:rFonts w:ascii="Liberation Serif" w:hAnsi="Liberation Serif"/>
          <w:sz w:val="24"/>
          <w:szCs w:val="24"/>
        </w:rPr>
        <w:t>] do objeto a ser licitado, hipótese em que mais de um licitante poderá apresentar atestado relativo ao mesmo potencial subcontratado, na forma do § 9º do art. 67 da Lei Federal nº 14.133/2021.</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14. RECURSOS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14.1 – </w:t>
      </w:r>
      <w:r>
        <w:rPr>
          <w:rFonts w:eastAsia="Times New Roman" w:ascii="Liberation Serif" w:hAnsi="Liberation Serif"/>
          <w:sz w:val="24"/>
          <w:szCs w:val="24"/>
        </w:rPr>
        <w:t>Ao final da sessão e declarada a vencedora da licitação pelo Pregoeiro, qualquer licitante poderá manifestar imediata e motivadamente a intenção de interpor recurso.</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14.2 – </w:t>
      </w:r>
      <w:r>
        <w:rPr>
          <w:rFonts w:eastAsia="Times New Roman" w:ascii="Liberation Serif" w:hAnsi="Liberation Serif"/>
          <w:sz w:val="24"/>
          <w:szCs w:val="24"/>
        </w:rPr>
        <w:t xml:space="preserve">A falta de manifestação imediata e motivada da licitante </w:t>
      </w:r>
      <w:r>
        <w:rPr>
          <w:rFonts w:ascii="Liberation Serif" w:hAnsi="Liberation Serif"/>
          <w:sz w:val="24"/>
          <w:szCs w:val="24"/>
        </w:rPr>
        <w:t xml:space="preserve">importará a decadência do direito de recurso. </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eastAsia="Times New Roman" w:ascii="Liberation Serif" w:hAnsi="Liberation Serif"/>
          <w:sz w:val="24"/>
          <w:szCs w:val="24"/>
        </w:rPr>
        <w:t xml:space="preserve">14.3 – </w:t>
      </w:r>
      <w:r>
        <w:rPr>
          <w:rFonts w:ascii="Liberation Serif" w:hAnsi="Liberation Serif"/>
          <w:sz w:val="24"/>
          <w:szCs w:val="24"/>
        </w:rPr>
        <w:t>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tabs>
          <w:tab w:val="clear" w:pos="709"/>
          <w:tab w:val="left" w:pos="1511" w:leader="none"/>
        </w:tabs>
        <w:rPr>
          <w:rFonts w:ascii="Liberation Serif" w:hAnsi="Liberation Serif" w:eastAsia="Times New Roman"/>
          <w:sz w:val="24"/>
          <w:szCs w:val="24"/>
        </w:rPr>
      </w:pPr>
      <w:r>
        <w:rPr>
          <w:rFonts w:eastAsia="Times New Roman" w:ascii="Liberation Serif" w:hAnsi="Liberation Serif"/>
          <w:sz w:val="24"/>
          <w:szCs w:val="24"/>
        </w:rPr>
        <w:tab/>
      </w:r>
    </w:p>
    <w:p>
      <w:pPr>
        <w:pStyle w:val="TEXTO"/>
        <w:rPr>
          <w:rFonts w:ascii="Liberation Serif" w:hAnsi="Liberation Serif"/>
          <w:sz w:val="24"/>
          <w:szCs w:val="24"/>
        </w:rPr>
      </w:pPr>
      <w:r>
        <w:rPr>
          <w:rFonts w:ascii="Liberation Serif" w:hAnsi="Liberation Serif"/>
          <w:sz w:val="24"/>
          <w:szCs w:val="24"/>
        </w:rPr>
        <w:t>14.4 – A apresentação das razões e das contrarrazões dos recursos deverá ser realizada, única e exclusivamente, no(a)_____________________[</w:t>
      </w:r>
      <w:r>
        <w:rPr>
          <w:rFonts w:ascii="Liberation Serif" w:hAnsi="Liberation Serif"/>
          <w:i/>
          <w:sz w:val="24"/>
          <w:szCs w:val="24"/>
        </w:rPr>
        <w:t>órgão ou entidade licitante</w:t>
      </w:r>
      <w:r>
        <w:rPr>
          <w:rFonts w:ascii="Liberation Serif" w:hAnsi="Liberation Serif"/>
          <w:sz w:val="24"/>
          <w:szCs w:val="24"/>
        </w:rPr>
        <w:t>], na Rua____________________, nº____, ____ andar, no Município de Angra dos Reis, observados os prazos estabelecidos no item anterior.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14.5 – A não apresentação das razões escritas acarretará, como consequência, a análise do recurso pela síntese das razões apresentadas na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14.7 – O recurso terá efeito suspensivo e o seu acolhimento importará a invalidação dos atos insuscetíveis de aproveitamento.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14.8 – Decididos os recursos e constatada a regularidade dos atos praticados, a autoridade competente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14.9 – Os recursos relativos às sanções administrativas estão previstos na minuta de contrato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não seja celebrado contrato, adotar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14.9 – No tocante aos recursos relativos às sanções administrativas, devem ser observadas as disposições dos arts. 165 a 168 da Lei Federal nº 14.133/2021.  </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15. GARANTIA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15.1 – A ADJUDICATÁRIA prestará garantia de 2% (dois por cento) do valor total do Contrato, até o momento da sua assinatura ou da retirada do instrumento equivalente, em uma das modalidades previstas no art. 96, § 1º,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Nas contratações de serviços e fornecimentos contínuos com vigência superior a 1 (um) ano e subsequentes prorrogações, adotar a seguinte redação para o subitem 15.1.1 e renumerar os subsequentes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15.1.1 – Será utilizado o valor anual do contrato para definição e aplicação dos percentuais previstos neste 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15.1.1 – No caso de seguro–garantia, a prestação da garantia pelo contratado será efetuada em ______ (no mínimo um mês) contado da data de homologação da licitação e anterior à assinatura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15.2 – O (a) _________ [</w:t>
      </w:r>
      <w:r>
        <w:rPr>
          <w:rFonts w:ascii="Liberation Serif" w:hAnsi="Liberation Serif"/>
          <w:i/>
          <w:sz w:val="24"/>
          <w:szCs w:val="24"/>
        </w:rPr>
        <w:t>órgão ou entidade licitante</w:t>
      </w:r>
      <w:r>
        <w:rPr>
          <w:rFonts w:ascii="Liberation Serif" w:hAnsi="Liberation Serif"/>
          <w:sz w:val="24"/>
          <w:szCs w:val="24"/>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rFonts w:ascii="Liberation Serif" w:hAnsi="Liberation Serif"/>
          <w:i/>
          <w:sz w:val="24"/>
          <w:szCs w:val="24"/>
        </w:rPr>
        <w:t>órgão ou entidade licitante</w:t>
      </w:r>
      <w:r>
        <w:rPr>
          <w:rFonts w:ascii="Liberation Serif" w:hAnsi="Liberation Serif"/>
          <w:sz w:val="24"/>
          <w:szCs w:val="24"/>
        </w:rPr>
        <w:t>], o que ocorrer por último, sob pena de rescisão administrativa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15.6 – Caso o valor do Contrato seja alterado, de acordo com o art. 124 da Lei Federal nº 14.133/2021, a CONTRATADA deverá complementar o valor da garantia para que seja mantido o percentual de 2% (dois por cento) do valor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15.7 – Sempre que houver reajuste ou alteração do valor do Contrato, a garantia será complementada no prazo de 7 (sete) dias úteis do recebimento, pela CONTRATADA, do correspondente aviso.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15.8 – Os reforços do valor da garantia poderão ser igualmente prestados em uma das modalidades previstas no art. 96, §1º,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15.9 – A garantia contratual somente será restituída após o integral cumprimento do Contrato, mediante ato liberatório da autoridade contratante, podendo ser retida, se necessário, para quitar eventuais obrigações da CONTRATADA.</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16. ADJUDICAÇÃO, HOMOLOGAÇÃO E CONTRATAÇÃO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 – Constatada a regularidade dos atos praticados e decididos os recursos eventualmente interpostos, a autoridade competente ___________________ [</w:t>
      </w:r>
      <w:r>
        <w:rPr>
          <w:rFonts w:ascii="Liberation Serif" w:hAnsi="Liberation Serif"/>
          <w:i/>
          <w:sz w:val="24"/>
          <w:szCs w:val="24"/>
        </w:rPr>
        <w:t>autoridade competente do órgão ou entidade licitante</w:t>
      </w:r>
      <w:r>
        <w:rPr>
          <w:rFonts w:ascii="Liberation Serif" w:hAnsi="Liberation Serif"/>
          <w:sz w:val="24"/>
          <w:szCs w:val="24"/>
        </w:rPr>
        <w:t>]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16.2 – Integra o presente Edital, sob a forma de Anexo ___, a minuta do Contrato cujas disposições disciplinarão as relações entre o(a) ___________ [</w:t>
      </w:r>
      <w:r>
        <w:rPr>
          <w:rFonts w:ascii="Liberation Serif" w:hAnsi="Liberation Serif"/>
          <w:i/>
          <w:sz w:val="24"/>
          <w:szCs w:val="24"/>
        </w:rPr>
        <w:t>órgão ou entidade licitante</w:t>
      </w:r>
      <w:r>
        <w:rPr>
          <w:rFonts w:ascii="Liberation Serif" w:hAnsi="Liberation Serif"/>
          <w:sz w:val="24"/>
          <w:szCs w:val="24"/>
        </w:rPr>
        <w:t>] e a ADJUDICATÁRIA.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contrato, deverá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16.2 – Integram o instrumento substitutivo do termo de contrato, independentemente de transcrição, as prerrogativas constantes no art. 104 da Lei Federal n°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 – Uma vez homologado o resultado da licitação pelo(a) _____________ [</w:t>
      </w:r>
      <w:r>
        <w:rPr>
          <w:rFonts w:ascii="Liberation Serif" w:hAnsi="Liberation Serif"/>
          <w:i/>
          <w:sz w:val="24"/>
          <w:szCs w:val="24"/>
        </w:rPr>
        <w:t>ordenador de despesa do órgão ou entidade licitante</w:t>
      </w:r>
      <w:r>
        <w:rPr>
          <w:rFonts w:ascii="Liberation Serif" w:hAnsi="Liberation Serif"/>
          <w:sz w:val="24"/>
          <w:szCs w:val="24"/>
        </w:rPr>
        <w:t>], será a licitante vencedora convocada, com antecedência mínima de dois dias úteis, pelo(a) ___________ [</w:t>
      </w:r>
      <w:r>
        <w:rPr>
          <w:rFonts w:ascii="Liberation Serif" w:hAnsi="Liberation Serif"/>
          <w:i/>
          <w:sz w:val="24"/>
          <w:szCs w:val="24"/>
        </w:rPr>
        <w:t>órgão ou entidade licitante</w:t>
      </w:r>
      <w:r>
        <w:rPr>
          <w:rFonts w:ascii="Liberation Serif" w:hAnsi="Liberation Serif"/>
          <w:sz w:val="24"/>
          <w:szCs w:val="24"/>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16.3.1 – O prazo de convocação poderá ser prorrogado 1 (uma) vez, por igual período, mediante solicitação da parte durante seu transcurso, devidamente justificada, e desde que o motivo apresentado seja aceito pelo(a) ___________ [</w:t>
      </w:r>
      <w:r>
        <w:rPr>
          <w:rFonts w:ascii="Liberation Serif" w:hAnsi="Liberation Serif"/>
          <w:i/>
          <w:sz w:val="24"/>
          <w:szCs w:val="24"/>
        </w:rPr>
        <w:t>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16.3.2 – Nas contratações de grande vulto, o licitante vencedor deverá comprovar a implantação de programa de integridade, no prazo de 6 (seis) meses, contado da celebração do contrato, na forma do § 4º do art. 25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16.4 – Deixando a ADJUDICATÁRIA de assinar o Contrato ou de retirar o instrumento equivalente no prazo assinalado, poderá o Pregoeiro,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16.5 – A ADJUDICATÁRIA deverá comprovar, no momento da assinatura do Contrato ou da retirada do instrumento equivalente, a manutenção das condições demonstradas para habilitação no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16.6 – A CONTRATADA será responsável, na forma do Contrato, pela qualidade dos serviços que são objeto desta licitação, em conformidade com as especificações do termo de referência e/ou dos projetos, com as normas da Associação Brasileira de Normas Técnicas – ABNT, e demais normas técnicas pertinentes, a ser atestada pelo(a) _______________ [</w:t>
      </w:r>
      <w:r>
        <w:rPr>
          <w:rFonts w:ascii="Liberation Serif" w:hAnsi="Liberation Serif"/>
          <w:i/>
          <w:sz w:val="24"/>
          <w:szCs w:val="24"/>
        </w:rPr>
        <w:t>setor do órgão ou entidade licitante responsável pela fiscalização da execução do contrato</w:t>
      </w:r>
      <w:r>
        <w:rPr>
          <w:rFonts w:ascii="Liberation Serif" w:hAnsi="Liberation Serif"/>
          <w:sz w:val="24"/>
          <w:szCs w:val="24"/>
        </w:rPr>
        <w:t>]. A ocorrência de desconformidade implicará a substituição dos materiais recusados, por não atender às especificações contidas no Termo de Referência que integra este Edital, sem ônus para o(a) _______________ [</w:t>
      </w:r>
      <w:r>
        <w:rPr>
          <w:rFonts w:ascii="Liberation Serif" w:hAnsi="Liberation Serif"/>
          <w:i/>
          <w:sz w:val="24"/>
          <w:szCs w:val="24"/>
        </w:rPr>
        <w:t>órgão ou entidade licitante</w:t>
      </w:r>
      <w:r>
        <w:rPr>
          <w:rFonts w:ascii="Liberation Serif" w:hAnsi="Liberation Serif"/>
          <w:sz w:val="24"/>
          <w:szCs w:val="24"/>
        </w:rPr>
        <w:t>] e sem prejuízo da aplicação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16.8 – O ato de recebimento do objeto da licitação não implica a sua aceitação definitiva e não eximirá a licitante de sua responsabilidade no que concerne à qualidade dos serviços executados.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16.9 – A licitante vencedora, sem ônus para o(a) ________ [</w:t>
      </w:r>
      <w:r>
        <w:rPr>
          <w:rFonts w:ascii="Liberation Serif" w:hAnsi="Liberation Serif"/>
          <w:i/>
          <w:sz w:val="24"/>
          <w:szCs w:val="24"/>
        </w:rPr>
        <w:t>órgão ou entidade licitante</w:t>
      </w:r>
      <w:r>
        <w:rPr>
          <w:rFonts w:ascii="Liberation Serif" w:hAnsi="Liberation Serif"/>
          <w:sz w:val="24"/>
          <w:szCs w:val="24"/>
        </w:rPr>
        <w:t>], compromete–se 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atender às solicitações da ________ [</w:t>
      </w:r>
      <w:r>
        <w:rPr>
          <w:rFonts w:ascii="Liberation Serif" w:hAnsi="Liberation Serif"/>
          <w:i/>
          <w:sz w:val="24"/>
          <w:szCs w:val="24"/>
        </w:rPr>
        <w:t>órgão ou entidade licitante</w:t>
      </w:r>
      <w:r>
        <w:rPr>
          <w:rFonts w:ascii="Liberation Serif" w:hAnsi="Liberation Serif"/>
          <w:sz w:val="24"/>
          <w:szCs w:val="24"/>
        </w:rPr>
        <w:t>] em até 24 (vinte e quatro) horas contadas a partir de seu recebimento;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substituir quaisquer materiais defeituosos ou qualitativamente inferiores em, no máximo, 48 (quarenta e oito) horas da solicitação, sendo que o não cumprimento sem motivo justo implicará na aplicação das sanções previstas neste Edital e seus anexos.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16.10 – A Fiscalização da execução do objeto contratado caberá à (ao) ______________________________ [</w:t>
      </w:r>
      <w:r>
        <w:rPr>
          <w:rFonts w:ascii="Liberation Serif" w:hAnsi="Liberation Serif"/>
          <w:i/>
          <w:sz w:val="24"/>
          <w:szCs w:val="24"/>
        </w:rPr>
        <w:t>setor do órgão ou entidade licitante responsável pela fiscalização do contrato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17. CONDIÇÕES DE PAGAMENTO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rFonts w:ascii="Liberation Serif" w:hAnsi="Liberation Serif"/>
          <w:i/>
          <w:sz w:val="24"/>
          <w:szCs w:val="24"/>
        </w:rPr>
        <w:t>setor competente do órgão ou entidade licitante</w:t>
      </w:r>
      <w:r>
        <w:rPr>
          <w:rFonts w:ascii="Liberation Serif" w:hAnsi="Liberation Serif"/>
          <w:sz w:val="24"/>
          <w:szCs w:val="24"/>
        </w:rPr>
        <w:t>] e obedecido o disposto na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17.2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17.2.1 – O pagamento à CONTRATADA será realizado em razão do(s) serviços/fornecimento efetivamente executados e aceitos no período–base mencionado no item anterior sem que o(a)___________ [</w:t>
      </w:r>
      <w:r>
        <w:rPr>
          <w:rFonts w:ascii="Liberation Serif" w:hAnsi="Liberation Serif"/>
          <w:i/>
          <w:sz w:val="24"/>
          <w:szCs w:val="24"/>
        </w:rPr>
        <w:t>órgão ou entidade licitante</w:t>
      </w:r>
      <w:r>
        <w:rPr>
          <w:rFonts w:ascii="Liberation Serif" w:hAnsi="Liberation Serif"/>
          <w:sz w:val="24"/>
          <w:szCs w:val="24"/>
        </w:rPr>
        <w:t>] esteja obrigado(a) a pagar o valor total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w:t>
      </w:r>
      <w:r>
        <w:rPr>
          <w:rFonts w:ascii="Liberation Serif" w:hAnsi="Liberation Serif"/>
          <w:i/>
          <w:sz w:val="24"/>
          <w:szCs w:val="24"/>
        </w:rPr>
        <w:t>a ser exigida nos contratos com cooperativa versando o fornecimento de mão–de–obra</w:t>
      </w:r>
      <w:r>
        <w:rPr>
          <w:rFonts w:ascii="Liberation Serif" w:hAnsi="Liberation Serif"/>
          <w:sz w:val="24"/>
          <w:szCs w:val="24"/>
        </w:rPr>
        <w:t>] de observância das normas de saúde e segurança do trabalho, na forma do Anexo 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17.4 – No caso de erro nos documentos de faturamento ou cobrança, estes serão devolvidos à CONTRATADA para retificação ou substituição, passando o prazo de pagamento a fluir, então, a partir da reapresentação válida desses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Liberation Serif" w:hAnsi="Liberation Serif"/>
          <w:i/>
          <w:sz w:val="24"/>
          <w:szCs w:val="24"/>
        </w:rPr>
        <w:t>pro rata die</w:t>
      </w:r>
      <w:r>
        <w:rPr>
          <w:rFonts w:ascii="Liberation Serif" w:hAnsi="Liberation Serif"/>
          <w:sz w:val="24"/>
          <w:szCs w:val="24"/>
        </w:rPr>
        <w:t xml:space="preserve"> entre o 31º (trigésimo primeiro)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 e a data do efetivo pagamento, limitados a 12% ao ano.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17.6 – O valor dos pagamentos eventualmente antecipados será descontado à taxa de 1% (um por cento) ao mês, calculada </w:t>
      </w:r>
      <w:r>
        <w:rPr>
          <w:rFonts w:ascii="Liberation Serif" w:hAnsi="Liberation Serif"/>
          <w:i/>
          <w:sz w:val="24"/>
          <w:szCs w:val="24"/>
        </w:rPr>
        <w:t>pro rata die</w:t>
      </w:r>
      <w:r>
        <w:rPr>
          <w:rFonts w:ascii="Liberation Serif" w:hAnsi="Liberation Serif"/>
          <w:sz w:val="24"/>
          <w:szCs w:val="24"/>
        </w:rPr>
        <w:t>, entre o dia do pagamento e o 30º (trigésimo)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17.7 – O pagamento será efetuado à CONTRATADA por meio de crédito em conta corrente aberta em banco a ser indicado pelo CONTRATANTE.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o item 17.7 deverá ter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17.7. Os pagamentos referentes às parcelas subcontratadas serão efetuados diretamente às microempresas e empresas de pequeno porte responsáveis pela sua execução.</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18. REAJUSTE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Liberation Serif" w:hAnsi="Liberation Serif" w:cs="Times New Roman"/>
          <w:sz w:val="24"/>
          <w:szCs w:val="24"/>
        </w:rPr>
      </w:pPr>
      <w:r>
        <w:rPr>
          <w:rFonts w:cs="Times New Roman"/>
          <w:sz w:val="24"/>
          <w:szCs w:val="24"/>
        </w:rPr>
        <w:t xml:space="preserve"> </w:t>
      </w:r>
    </w:p>
    <w:p>
      <w:pPr>
        <w:pStyle w:val="TEXTO"/>
        <w:rPr>
          <w:rFonts w:ascii="Liberation Serif" w:hAnsi="Liberation Serif"/>
          <w:sz w:val="24"/>
          <w:szCs w:val="24"/>
        </w:rPr>
      </w:pPr>
      <w:r>
        <w:rPr>
          <w:rFonts w:ascii="Liberation Serif" w:hAnsi="Liberation Serif"/>
          <w:sz w:val="24"/>
          <w:szCs w:val="24"/>
        </w:rPr>
        <w:t>18.2 – Os preços serão reajustados de acordo com a variação do Índice de Preços ao Consumidor Amplo Especial – IPCA–E do Instituto Brasileiro de Geografia e Estatística – IBGE, calculado por meio da seguinte fórmula: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R = Po [(I–Io)/Io]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Onde:</w:t>
      </w:r>
    </w:p>
    <w:p>
      <w:pPr>
        <w:pStyle w:val="TEXTO"/>
        <w:rPr>
          <w:rFonts w:ascii="Liberation Serif" w:hAnsi="Liberation Serif"/>
          <w:sz w:val="24"/>
          <w:szCs w:val="24"/>
        </w:rPr>
      </w:pPr>
      <w:r>
        <w:rPr>
          <w:rFonts w:ascii="Liberation Serif" w:hAnsi="Liberation Serif"/>
          <w:sz w:val="24"/>
          <w:szCs w:val="24"/>
        </w:rPr>
        <w:t>R = valor do reajuste;</w:t>
      </w:r>
    </w:p>
    <w:p>
      <w:pPr>
        <w:pStyle w:val="TEXTO"/>
        <w:rPr>
          <w:rFonts w:ascii="Liberation Serif" w:hAnsi="Liberation Serif"/>
          <w:sz w:val="24"/>
          <w:szCs w:val="24"/>
        </w:rPr>
      </w:pPr>
      <w:r>
        <w:rPr>
          <w:rFonts w:ascii="Liberation Serif" w:hAnsi="Liberation Serif"/>
          <w:sz w:val="24"/>
          <w:szCs w:val="24"/>
        </w:rPr>
        <w:t>I = índice IPCA–E mensal relativo ao mês anterior ao de aniversário do Contrato;</w:t>
      </w:r>
    </w:p>
    <w:p>
      <w:pPr>
        <w:pStyle w:val="TEXTO"/>
        <w:rPr>
          <w:rFonts w:ascii="Liberation Serif" w:hAnsi="Liberation Serif"/>
          <w:sz w:val="24"/>
          <w:szCs w:val="24"/>
        </w:rPr>
      </w:pPr>
      <w:r>
        <w:rPr>
          <w:rFonts w:ascii="Liberation Serif" w:hAnsi="Liberation Serif"/>
          <w:sz w:val="24"/>
          <w:szCs w:val="24"/>
        </w:rPr>
        <w:t xml:space="preserve">Io = índice do IPCA–E mensal relativo ao mês anterior ao da apresentação da Proposta; </w:t>
      </w:r>
    </w:p>
    <w:p>
      <w:pPr>
        <w:pStyle w:val="TEXTO"/>
        <w:rPr>
          <w:rFonts w:ascii="Liberation Serif" w:hAnsi="Liberation Serif"/>
          <w:sz w:val="24"/>
          <w:szCs w:val="24"/>
        </w:rPr>
      </w:pPr>
      <w:r>
        <w:rPr>
          <w:rFonts w:ascii="Liberation Serif" w:hAnsi="Liberation Serif"/>
          <w:sz w:val="24"/>
          <w:szCs w:val="24"/>
        </w:rPr>
        <w:t>Po = preço unitário contratual, objeto do reajustamento.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No caso de regime de dedicação exclusiva de mão de obra ou predominância de mão de obra, incluir o seguinte subitem</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18.2.1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rFonts w:ascii="Liberation Serif" w:hAnsi="Liberation Serif"/>
          <w:sz w:val="24"/>
          <w:szCs w:val="24"/>
        </w:rPr>
      </w:pPr>
      <w:r>
        <w:rPr>
          <w:rFonts w:ascii="Liberation Serif" w:hAnsi="Liberation Serif"/>
          <w:sz w:val="24"/>
          <w:szCs w:val="24"/>
        </w:rPr>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[Sendo o serviço por escopo, incluir a seguinte previsão:]</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18.4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19. SANÇÕES ADMINISTRATIVAS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 – A recusa da ADJUDICATÁRIA em assinar o termo de contrato ou em retirar o instrumento equivalente dentro do prazo estabelecido caracteriza o descumprimento total das obrigações assumidas, independentemente do disposto no subitem 16.4, sujeitando–a às penalidades previstas no subitem 19.2.</w:t>
      </w:r>
    </w:p>
    <w:p>
      <w:pPr>
        <w:pStyle w:val="Corpodotexto"/>
        <w:tabs>
          <w:tab w:val="clear" w:pos="709"/>
          <w:tab w:val="left" w:pos="8511" w:leader="none"/>
        </w:tabs>
        <w:spacing w:lineRule="auto" w:line="360"/>
        <w:ind w:left="0" w:right="178" w:hanging="0"/>
        <w:jc w:val="both"/>
        <w:rPr>
          <w:rFonts w:ascii="Liberation Serif" w:hAnsi="Liberation Serif" w:cs="Times New Roman"/>
          <w:color w:val="000000"/>
          <w:sz w:val="24"/>
          <w:szCs w:val="24"/>
        </w:rPr>
      </w:pPr>
      <w:r>
        <w:rPr>
          <w:rFonts w:cs="Times New Roman"/>
          <w:color w:val="000000"/>
          <w:sz w:val="24"/>
          <w:szCs w:val="24"/>
        </w:rPr>
      </w:r>
    </w:p>
    <w:p>
      <w:pPr>
        <w:pStyle w:val="TEXTO"/>
        <w:rPr>
          <w:rFonts w:ascii="Liberation Serif" w:hAnsi="Liberation Serif"/>
          <w:sz w:val="24"/>
          <w:szCs w:val="24"/>
        </w:rPr>
      </w:pPr>
      <w:r>
        <w:rPr>
          <w:rFonts w:ascii="Liberation Serif" w:hAnsi="Liberation Serif"/>
          <w:sz w:val="24"/>
          <w:szCs w:val="24"/>
        </w:rPr>
        <w:t>19.2 –  Em razão das condutas previstas no art. 155 da Lei Federal n° 14.133/2021,</w:t>
      </w:r>
      <w:r>
        <w:rPr>
          <w:rFonts w:ascii="Liberation Serif" w:hAnsi="Liberation Serif"/>
          <w:spacing w:val="21"/>
          <w:sz w:val="24"/>
          <w:szCs w:val="24"/>
        </w:rPr>
        <w:t xml:space="preserve"> </w:t>
      </w:r>
      <w:r>
        <w:rPr>
          <w:rFonts w:ascii="Liberation Serif" w:hAnsi="Liberation Serif"/>
          <w:sz w:val="24"/>
          <w:szCs w:val="24"/>
        </w:rPr>
        <w:t>o(a) ___________________ [</w:t>
      </w:r>
      <w:r>
        <w:rPr>
          <w:rFonts w:ascii="Liberation Serif" w:hAnsi="Liberation Serif"/>
          <w:i/>
          <w:sz w:val="24"/>
          <w:szCs w:val="24"/>
        </w:rPr>
        <w:t xml:space="preserve">órgão </w:t>
      </w:r>
      <w:r>
        <w:rPr>
          <w:rFonts w:ascii="Liberation Serif" w:hAnsi="Liberation Serif"/>
          <w:i/>
          <w:spacing w:val="-8"/>
          <w:sz w:val="24"/>
          <w:szCs w:val="24"/>
        </w:rPr>
        <w:t xml:space="preserve">ou </w:t>
      </w:r>
      <w:r>
        <w:rPr>
          <w:rFonts w:ascii="Liberation Serif" w:hAnsi="Liberation Serif"/>
          <w:i/>
          <w:sz w:val="24"/>
          <w:szCs w:val="24"/>
        </w:rPr>
        <w:t>entidade licitante</w:t>
      </w:r>
      <w:r>
        <w:rPr>
          <w:rFonts w:ascii="Liberation Serif" w:hAnsi="Liberation Serif"/>
          <w:sz w:val="24"/>
          <w:szCs w:val="24"/>
        </w:rPr>
        <w:t xml:space="preserve">] poderá, sem prejuízo responsabilidade civil e criminal que couber, aplicar as seguintes </w:t>
      </w:r>
      <w:r>
        <w:rPr>
          <w:rFonts w:ascii="Liberation Serif" w:hAnsi="Liberation Serif"/>
          <w:b/>
          <w:sz w:val="24"/>
          <w:szCs w:val="24"/>
        </w:rPr>
        <w:t>sanções</w:t>
      </w:r>
      <w:r>
        <w:rPr>
          <w:rFonts w:ascii="Liberation Serif" w:hAnsi="Liberation Serif"/>
          <w:sz w:val="24"/>
          <w:szCs w:val="24"/>
        </w:rPr>
        <w:t>, previstas no art. 156 da Lei Federal nº 14.133/2021:</w:t>
      </w:r>
    </w:p>
    <w:p>
      <w:pPr>
        <w:pStyle w:val="ListParagraph"/>
        <w:numPr>
          <w:ilvl w:val="0"/>
          <w:numId w:val="1"/>
        </w:numPr>
        <w:tabs>
          <w:tab w:val="clear" w:pos="709"/>
          <w:tab w:val="left" w:pos="582"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b/>
          <w:sz w:val="24"/>
          <w:szCs w:val="24"/>
        </w:rPr>
        <w:t>Advertência</w:t>
      </w:r>
      <w:r>
        <w:rPr>
          <w:rFonts w:cs="Times New Roman" w:ascii="Liberation Serif" w:hAnsi="Liberation Serif"/>
          <w:sz w:val="24"/>
          <w:szCs w:val="24"/>
        </w:rPr>
        <w:t>;</w:t>
      </w:r>
    </w:p>
    <w:p>
      <w:pPr>
        <w:pStyle w:val="ListParagraph"/>
        <w:numPr>
          <w:ilvl w:val="0"/>
          <w:numId w:val="1"/>
        </w:numPr>
        <w:tabs>
          <w:tab w:val="clear" w:pos="709"/>
          <w:tab w:val="left" w:pos="582"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b/>
          <w:sz w:val="24"/>
          <w:szCs w:val="24"/>
        </w:rPr>
        <w:t>Multa</w:t>
      </w:r>
      <w:r>
        <w:rPr>
          <w:rFonts w:cs="Times New Roman" w:ascii="Liberation Serif" w:hAnsi="Liberation Serif"/>
          <w:sz w:val="24"/>
          <w:szCs w:val="24"/>
        </w:rPr>
        <w:t>;</w:t>
      </w:r>
    </w:p>
    <w:p>
      <w:pPr>
        <w:pStyle w:val="ListParagraph"/>
        <w:widowControl/>
        <w:numPr>
          <w:ilvl w:val="0"/>
          <w:numId w:val="1"/>
        </w:numPr>
        <w:tabs>
          <w:tab w:val="clear" w:pos="709"/>
          <w:tab w:val="left" w:pos="616"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b/>
          <w:sz w:val="24"/>
          <w:szCs w:val="24"/>
        </w:rPr>
        <w:t>Impedimento de licitar e contratar</w:t>
      </w:r>
      <w:r>
        <w:rPr>
          <w:rFonts w:cs="Times New Roman" w:ascii="Liberation Serif" w:hAnsi="Liberation Serif"/>
          <w:sz w:val="24"/>
          <w:szCs w:val="24"/>
        </w:rPr>
        <w:t>, pelo prazo de até 3 (três) anos;</w:t>
      </w:r>
    </w:p>
    <w:p>
      <w:pPr>
        <w:pStyle w:val="ListParagraph"/>
        <w:widowControl/>
        <w:numPr>
          <w:ilvl w:val="0"/>
          <w:numId w:val="1"/>
        </w:numPr>
        <w:tabs>
          <w:tab w:val="clear" w:pos="709"/>
          <w:tab w:val="left" w:pos="616" w:leader="none"/>
        </w:tabs>
        <w:suppressAutoHyphens w:val="false"/>
        <w:spacing w:lineRule="auto" w:line="360"/>
        <w:ind w:left="0" w:right="-285" w:hanging="0"/>
        <w:rPr>
          <w:rFonts w:ascii="Liberation Serif" w:hAnsi="Liberation Serif"/>
          <w:sz w:val="24"/>
          <w:szCs w:val="24"/>
        </w:rPr>
      </w:pPr>
      <w:r>
        <w:rPr>
          <w:rFonts w:eastAsia="Times New Roman" w:cs="Times New Roman" w:ascii="Liberation Serif" w:hAnsi="Liberation Serif"/>
          <w:b/>
          <w:sz w:val="24"/>
          <w:szCs w:val="24"/>
          <w:lang w:val="pt-BR" w:eastAsia="pt-BR"/>
        </w:rPr>
        <w:t>Declaração de inidoneidade para licitar ou contratar</w:t>
      </w:r>
      <w:r>
        <w:rPr>
          <w:rFonts w:eastAsia="Times New Roman" w:cs="Times New Roman" w:ascii="Liberation Serif" w:hAnsi="Liberation Serif"/>
          <w:sz w:val="24"/>
          <w:szCs w:val="24"/>
          <w:lang w:val="pt-BR" w:eastAsia="pt-BR"/>
        </w:rPr>
        <w:t>.</w:t>
      </w:r>
    </w:p>
    <w:p>
      <w:pPr>
        <w:pStyle w:val="ListParagraph"/>
        <w:widowControl/>
        <w:tabs>
          <w:tab w:val="clear" w:pos="709"/>
          <w:tab w:val="left" w:pos="616" w:leader="none"/>
        </w:tabs>
        <w:suppressAutoHyphens w:val="false"/>
        <w:spacing w:lineRule="auto" w:line="360"/>
        <w:ind w:left="0" w:right="-285" w:hanging="0"/>
        <w:rPr>
          <w:rFonts w:ascii="Liberation Serif" w:hAnsi="Liberation Serif" w:eastAsia="Times New Roman" w:cs="Times New Roman"/>
          <w:b/>
          <w:b/>
          <w:sz w:val="24"/>
          <w:szCs w:val="24"/>
          <w:lang w:val="pt-BR" w:eastAsia="pt-BR"/>
        </w:rPr>
      </w:pPr>
      <w:r>
        <w:rPr>
          <w:rFonts w:eastAsia="Times New Roman" w:cs="Times New Roman" w:ascii="Liberation Serif" w:hAnsi="Liberation Serif"/>
          <w:b/>
          <w:sz w:val="24"/>
          <w:szCs w:val="24"/>
          <w:lang w:val="pt-BR" w:eastAsia="pt-BR"/>
        </w:rPr>
      </w:r>
    </w:p>
    <w:p>
      <w:pPr>
        <w:pStyle w:val="TEXTO"/>
        <w:rPr>
          <w:rFonts w:ascii="Liberation Serif" w:hAnsi="Liberation Serif"/>
          <w:sz w:val="24"/>
          <w:szCs w:val="24"/>
        </w:rPr>
      </w:pPr>
      <w:r>
        <w:rPr>
          <w:rFonts w:ascii="Liberation Serif" w:hAnsi="Liberation Serif"/>
          <w:sz w:val="24"/>
          <w:szCs w:val="24"/>
        </w:rPr>
        <w:t>19.3 – A aplicação da sanção prevista na alínea “b” observará os seguintes parâmetros: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19.3.1 –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19.3.2 – 0,1% (um décimo por cento) até 10% (dez por cento) sobre o valor da parcela em atraso do Contrato, em caso de atraso na execução do objeto, por período superior ao previsto no subitem anterior ou de inexecução parcial da obrigação assumida;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19.3.3 – 0,5% (meio por cento) até 20% (vinte por cento) sobre o valor do Contrato ou do saldo não atendido do Contrato, em caso de inexecução total da obrigação assumida;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19.3.4 – 0,2% a 3,2% por dia sobre o valor mensal do Contrato, conforme detalhamento constante das tabelas 1 e 2, abaixo; 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19.3.6 – As penalidades de multa decorrentes de fatos diversos serão consideradas independentes entre si.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19.3.7 – Para efeito de aplicação de multas, às infrações são atribuídos graus, de acordo com as tabelas 1 e 2:</w:t>
      </w:r>
    </w:p>
    <w:p>
      <w:pPr>
        <w:pStyle w:val="Normal"/>
        <w:tabs>
          <w:tab w:val="clear" w:pos="709"/>
          <w:tab w:val="left" w:pos="7938" w:leader="none"/>
        </w:tabs>
        <w:rPr>
          <w:rFonts w:ascii="Liberation Serif" w:hAnsi="Liberation Serif" w:cs="Times New Roman"/>
          <w:sz w:val="24"/>
          <w:szCs w:val="24"/>
        </w:rPr>
      </w:pPr>
      <w:r>
        <w:rPr>
          <w:rFonts w:cs="Times New Roman"/>
          <w:sz w:val="24"/>
          <w:szCs w:val="24"/>
        </w:rPr>
      </w:r>
    </w:p>
    <w:tbl>
      <w:tblPr>
        <w:tblW w:w="6629" w:type="dxa"/>
        <w:jc w:val="left"/>
        <w:tblInd w:w="993" w:type="dxa"/>
        <w:tblLayout w:type="fixed"/>
        <w:tblCellMar>
          <w:top w:w="0" w:type="dxa"/>
          <w:left w:w="123" w:type="dxa"/>
          <w:bottom w:w="0" w:type="dxa"/>
          <w:right w:w="108" w:type="dxa"/>
        </w:tblCellMar>
      </w:tblPr>
      <w:tblGrid>
        <w:gridCol w:w="922"/>
        <w:gridCol w:w="5706"/>
      </w:tblGrid>
      <w:tr>
        <w:trPr/>
        <w:tc>
          <w:tcPr>
            <w:tcW w:w="922" w:type="dxa"/>
            <w:tcBorders>
              <w:bottom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r>
          </w:p>
        </w:tc>
        <w:tc>
          <w:tcPr>
            <w:tcW w:w="5706" w:type="dxa"/>
            <w:tcBorders>
              <w:bottom w:val="single" w:sz="4" w:space="0" w:color="000000"/>
            </w:tcBorders>
            <w:shd w:fill="auto" w:val="clear"/>
          </w:tcPr>
          <w:p>
            <w:pPr>
              <w:pStyle w:val="Normal"/>
              <w:widowControl w:val="false"/>
              <w:spacing w:lineRule="auto" w:line="360" w:before="0" w:after="0"/>
              <w:ind w:left="-215" w:right="0" w:firstLine="215"/>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1</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GRAU</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 xml:space="preserve"> </w:t>
            </w:r>
            <w:r>
              <w:rPr>
                <w:rFonts w:cs="Times New Roman"/>
                <w:sz w:val="24"/>
                <w:szCs w:val="24"/>
              </w:rPr>
              <w:t>1</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2</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3</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4</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5</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3,2% ao dia sobre o valor mensal do contrato</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tbl>
      <w:tblPr>
        <w:tblW w:w="8254" w:type="dxa"/>
        <w:jc w:val="left"/>
        <w:tblInd w:w="250" w:type="dxa"/>
        <w:tblLayout w:type="fixed"/>
        <w:tblCellMar>
          <w:top w:w="0" w:type="dxa"/>
          <w:left w:w="123" w:type="dxa"/>
          <w:bottom w:w="0" w:type="dxa"/>
          <w:right w:w="108" w:type="dxa"/>
        </w:tblCellMar>
      </w:tblPr>
      <w:tblGrid>
        <w:gridCol w:w="1063"/>
        <w:gridCol w:w="6268"/>
        <w:gridCol w:w="923"/>
      </w:tblGrid>
      <w:tr>
        <w:trPr/>
        <w:tc>
          <w:tcPr>
            <w:tcW w:w="8254" w:type="dxa"/>
            <w:gridSpan w:val="3"/>
            <w:tcBorders>
              <w:bottom w:val="single" w:sz="4" w:space="0" w:color="000000"/>
            </w:tcBorders>
            <w:shd w:fill="auto" w:val="clear"/>
          </w:tcPr>
          <w:p>
            <w:pPr>
              <w:pStyle w:val="Normal"/>
              <w:widowControl w:val="false"/>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2</w:t>
            </w:r>
          </w:p>
        </w:tc>
      </w:tr>
      <w:tr>
        <w:trPr/>
        <w:tc>
          <w:tcPr>
            <w:tcW w:w="825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INFRAÇÃO</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ITEM</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DESCRIÇÃO</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b/>
                <w:b/>
                <w:sz w:val="24"/>
                <w:szCs w:val="24"/>
              </w:rPr>
            </w:pPr>
            <w:r>
              <w:rPr>
                <w:rFonts w:cs="Times New Roman"/>
                <w:b/>
                <w:sz w:val="24"/>
                <w:szCs w:val="24"/>
              </w:rPr>
              <w:t>GRAU</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1</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Permitir situação que crie a possibilidade de causar dano físico, lesão corporal ou consequências letais, por ocorrência;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05</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2</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Suspender ou interromper, salvo motivo de força maior ou caso fortuito, os serviços contratuais por dia e por unidade de atendimento;</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04</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3</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Manter funcionário sem qualificação para executar os serviços contratados, por empregado e por dia;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4</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Recusar–se a executar serviço determinado pela fiscalização, por serviço e por dia;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825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Para os itens a seguir, deixar de:</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5</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Cumprir determinação formal ou instrução complementar do órgão fiscalizador, por ocorrência;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6</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Substituir empregado alocado que não atenda às necessidades do serviço, por funcionário e por dia;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01</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7</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8</w:t>
            </w:r>
          </w:p>
        </w:tc>
        <w:tc>
          <w:tcPr>
            <w:tcW w:w="62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0"/>
              <w:rPr>
                <w:rFonts w:ascii="Liberation Serif" w:hAnsi="Liberation Serif" w:cs="Times New Roman"/>
                <w:sz w:val="24"/>
                <w:szCs w:val="24"/>
              </w:rPr>
            </w:pPr>
            <w:r>
              <w:rPr>
                <w:rFonts w:cs="Times New Roman"/>
                <w:sz w:val="24"/>
                <w:szCs w:val="24"/>
              </w:rPr>
              <w:t>Indicar e manter durante a execução do contrato os prepostos previstos no Contrato;</w:t>
            </w:r>
          </w:p>
        </w:tc>
        <w:tc>
          <w:tcPr>
            <w:tcW w:w="9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360" w:before="0" w:after="0"/>
              <w:jc w:val="center"/>
              <w:rPr>
                <w:rFonts w:ascii="Liberation Serif" w:hAnsi="Liberation Serif" w:cs="Times New Roman"/>
                <w:sz w:val="24"/>
                <w:szCs w:val="24"/>
              </w:rPr>
            </w:pPr>
            <w:r>
              <w:rPr>
                <w:rFonts w:cs="Times New Roman"/>
                <w:sz w:val="24"/>
                <w:szCs w:val="24"/>
              </w:rPr>
              <w:t>01</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19.4 – 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color w:val="00B050"/>
          <w:sz w:val="24"/>
          <w:szCs w:val="24"/>
        </w:rPr>
      </w:pPr>
      <w:r>
        <w:rPr>
          <w:rFonts w:cs="Times New Roman"/>
          <w:color w:val="00B050"/>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19.5 –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19.6 – As multas eventualmente aplicadas com base  na alínea “b” do caput desta Cláusula não possuem caráter compensatório, e, assim, o pagamento delas não eximirá a CONTRATADA de responsabilidade pelas perdas e danos decorrentes das infrações cometidas.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19.7 – As multas aplicadas poderão ser compensadas com valores devidos à CONTRATADA mediante requerimento expresso nesse sentido.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19.8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19.9 – A aplicação das sanções previstas no item 20.2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20. FORO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20.1 – Fica eleito o Foro da Comarca de Angra dos Reis para dirimir quaisquer dúvidas oriundas do presente Edital, renunciando as partes desde já a qualquer outro, por mais especial ou privilegiado que seja.</w:t>
      </w:r>
    </w:p>
    <w:p>
      <w:pPr>
        <w:pStyle w:val="TEXTO"/>
        <w:rPr>
          <w:rFonts w:ascii="Liberation Serif" w:hAnsi="Liberation Serif"/>
          <w:sz w:val="24"/>
          <w:szCs w:val="24"/>
        </w:rPr>
      </w:pPr>
      <w:r>
        <w:rPr>
          <w:rFonts w:ascii="Liberation Serif" w:hAnsi="Liberation Serif"/>
          <w:sz w:val="24"/>
          <w:szCs w:val="24"/>
        </w:rPr>
      </w:r>
    </w:p>
    <w:p>
      <w:pPr>
        <w:pStyle w:val="Ttulo1"/>
        <w:ind w:hanging="0"/>
        <w:rPr>
          <w:rFonts w:ascii="Liberation Serif" w:hAnsi="Liberation Serif"/>
          <w:sz w:val="24"/>
          <w:szCs w:val="24"/>
        </w:rPr>
      </w:pPr>
      <w:r>
        <w:rPr>
          <w:rFonts w:ascii="Liberation Serif" w:hAnsi="Liberation Serif"/>
          <w:sz w:val="24"/>
          <w:szCs w:val="24"/>
        </w:rPr>
        <w:t>21. DISPOSIÇÕES FINAIS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21.1 – Ficam as licitantes sujeitas às sanções administrativas, cíveis e penais cabíveis caso apresentem, na licitação, qualquer declaração falsa ou que não corresponda à realidade dos fatos.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21.3 – As referências de horário correspondem ao horário oficial de Brasília – DF.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21.4 – Os casos omissos serão resolvidos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21.5 – Fazem parte integrante deste Edital:</w:t>
      </w:r>
    </w:p>
    <w:tbl>
      <w:tblPr>
        <w:tblW w:w="8784" w:type="dxa"/>
        <w:jc w:val="left"/>
        <w:tblInd w:w="0" w:type="dxa"/>
        <w:tblLayout w:type="fixed"/>
        <w:tblCellMar>
          <w:top w:w="0" w:type="dxa"/>
          <w:left w:w="103" w:type="dxa"/>
          <w:bottom w:w="0" w:type="dxa"/>
          <w:right w:w="108" w:type="dxa"/>
        </w:tblCellMar>
      </w:tblPr>
      <w:tblGrid>
        <w:gridCol w:w="854"/>
        <w:gridCol w:w="7929"/>
      </w:tblGrid>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Termo de referência (a ser elaborado por órgão ou entidade licitante)</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Minuta de Contrato</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Estimativa orçamentária (a ser elaborado por órgão ou entidade licitante)</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Responsabilização Civil e Administrativa</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Inexistência de Nepotismo</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para fins de habilitação econômico–financeira, do art. 63, § 1º, da</w:t>
            </w:r>
          </w:p>
          <w:p>
            <w:pPr>
              <w:pStyle w:val="TEXTO"/>
              <w:widowControl w:val="false"/>
              <w:rPr>
                <w:rFonts w:ascii="Liberation Serif" w:hAnsi="Liberation Serif"/>
                <w:sz w:val="24"/>
                <w:szCs w:val="24"/>
              </w:rPr>
            </w:pPr>
            <w:r>
              <w:rPr>
                <w:rFonts w:ascii="Liberation Serif" w:hAnsi="Liberation Serif"/>
                <w:sz w:val="24"/>
                <w:szCs w:val="24"/>
              </w:rPr>
              <w:t>Lei Federal nº 14.133/2021</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cumprimento de reserva de cargos do art. 63, IV, da Lei Federal nº 14.133/2021</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Declaração de visita</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Modelo de proposta (a ser fornecido pelo Pregoeiro e Equipe de Apoio)</w:t>
            </w:r>
          </w:p>
        </w:tc>
      </w:tr>
      <w:tr>
        <w:trPr/>
        <w:tc>
          <w:tcPr>
            <w:tcW w:w="854"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Anexo</w:t>
            </w:r>
          </w:p>
        </w:tc>
        <w:tc>
          <w:tcPr>
            <w:tcW w:w="7929"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rFonts w:ascii="Liberation Serif" w:hAnsi="Liberation Serif"/>
                <w:sz w:val="24"/>
                <w:szCs w:val="24"/>
              </w:rPr>
            </w:pPr>
            <w:r>
              <w:rPr>
                <w:rFonts w:ascii="Liberation Serif" w:hAnsi="Liberation Serif"/>
                <w:sz w:val="24"/>
                <w:szCs w:val="24"/>
              </w:rPr>
              <w:t>Indicação da localização das instalações</w:t>
            </w:r>
          </w:p>
        </w:tc>
      </w:tr>
    </w:tbl>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21.6 – Este Edital contém __ (_____) folhas rubricadas e numericamente ordenadas.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Corpodotexto"/>
        <w:spacing w:before="40" w:after="40"/>
        <w:jc w:val="center"/>
        <w:rPr>
          <w:rFonts w:ascii="Liberation Serif" w:hAnsi="Liberation Serif" w:cs="Times New Roman"/>
          <w:sz w:val="24"/>
          <w:szCs w:val="24"/>
        </w:rPr>
      </w:pPr>
      <w:r>
        <w:rPr>
          <w:rFonts w:cs="Times New Roman"/>
          <w:sz w:val="24"/>
          <w:szCs w:val="24"/>
        </w:rPr>
        <w:t>Angra dos Reis, ____ de ___________ de _______.</w:t>
      </w:r>
    </w:p>
    <w:p>
      <w:pPr>
        <w:pStyle w:val="TEXTO"/>
        <w:rPr>
          <w:rFonts w:ascii="Liberation Serif" w:hAnsi="Liberation Serif"/>
          <w:sz w:val="24"/>
          <w:szCs w:val="24"/>
        </w:rPr>
      </w:pPr>
      <w:r>
        <w:rPr>
          <w:rFonts w:ascii="Liberation Serif" w:hAnsi="Liberation Serif"/>
          <w:sz w:val="24"/>
          <w:szCs w:val="24"/>
        </w:rPr>
      </w:r>
    </w:p>
    <w:p>
      <w:pPr>
        <w:pStyle w:val="Corpodotexto"/>
        <w:spacing w:before="40" w:after="40"/>
        <w:jc w:val="center"/>
        <w:rPr>
          <w:rFonts w:ascii="Liberation Serif" w:hAnsi="Liberation Serif"/>
          <w:kern w:val="2"/>
          <w:sz w:val="24"/>
          <w:szCs w:val="24"/>
        </w:rPr>
      </w:pPr>
      <w:r>
        <w:rPr>
          <w:kern w:val="2"/>
          <w:sz w:val="24"/>
          <w:szCs w:val="24"/>
        </w:rPr>
        <w:t>___________________________________________________</w:t>
      </w:r>
    </w:p>
    <w:p>
      <w:pPr>
        <w:pStyle w:val="NormalWeb"/>
        <w:spacing w:before="40" w:after="40"/>
        <w:jc w:val="center"/>
        <w:rPr>
          <w:rFonts w:ascii="Liberation Serif" w:hAnsi="Liberation Serif"/>
          <w:bCs/>
          <w:smallCaps/>
          <w:sz w:val="24"/>
          <w:szCs w:val="24"/>
        </w:rPr>
      </w:pPr>
      <w:r>
        <w:rPr>
          <w:rFonts w:ascii="Liberation Serif" w:hAnsi="Liberation Serif"/>
          <w:bCs/>
          <w:smallCaps/>
          <w:sz w:val="24"/>
          <w:szCs w:val="24"/>
        </w:rPr>
        <w:t>Pregoeiro</w:t>
      </w:r>
    </w:p>
    <w:p>
      <w:pPr>
        <w:pStyle w:val="Normal"/>
        <w:spacing w:lineRule="auto" w:line="240" w:before="40" w:after="40"/>
        <w:jc w:val="center"/>
        <w:rPr>
          <w:rFonts w:ascii="Liberation Serif" w:hAnsi="Liberation Serif"/>
          <w:sz w:val="24"/>
          <w:szCs w:val="24"/>
        </w:rPr>
      </w:pPr>
      <w:r>
        <w:rPr>
          <w:sz w:val="24"/>
          <w:szCs w:val="24"/>
        </w:rPr>
        <w:t>(</w:t>
      </w:r>
      <w:r>
        <w:rPr>
          <w:rFonts w:eastAsia="Times New Roman"/>
          <w:sz w:val="24"/>
          <w:szCs w:val="24"/>
        </w:rPr>
        <w:t>Nome</w:t>
      </w:r>
      <w:r>
        <w:rPr>
          <w:sz w:val="24"/>
          <w:szCs w:val="24"/>
        </w:rPr>
        <w:t>, cargo, matrícula e lotação)</w:t>
      </w:r>
    </w:p>
    <w:p>
      <w:pPr>
        <w:pStyle w:val="Normal"/>
        <w:spacing w:lineRule="auto" w:line="240" w:before="40" w:after="40"/>
        <w:jc w:val="center"/>
        <w:rPr>
          <w:rFonts w:ascii="Liberation Serif" w:hAnsi="Liberation Serif" w:eastAsia="ArialMT" w:cs="Times New Roman"/>
          <w:bCs/>
          <w:sz w:val="24"/>
          <w:szCs w:val="24"/>
          <w:lang w:eastAsia="pt-BR"/>
        </w:rPr>
      </w:pPr>
      <w:r>
        <w:rPr>
          <w:rFonts w:eastAsia="ArialMT" w:cs="Times New Roman"/>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 xml:space="preserve">ANEXO </w:t>
      </w:r>
      <w:r>
        <w:rPr>
          <w:rFonts w:eastAsia="ArialMT" w:cs="Times New Roman"/>
          <w:b/>
          <w:bCs/>
          <w:sz w:val="24"/>
          <w:szCs w:val="24"/>
          <w:lang w:eastAsia="pt-BR"/>
        </w:rPr>
        <w:t xml:space="preserve">VIII – A </w:t>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MINUTA CONTRATUAL</w:t>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 xml:space="preserve">ANEXO </w:t>
      </w:r>
      <w:r>
        <w:rPr>
          <w:rFonts w:eastAsia="ArialMT" w:cs="Times New Roman"/>
          <w:b/>
          <w:bCs/>
          <w:sz w:val="24"/>
          <w:szCs w:val="24"/>
          <w:lang w:eastAsia="pt-BR"/>
        </w:rPr>
        <w:t>VIII – B</w:t>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TERMO DE REFERÊNCIA</w:t>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 xml:space="preserve">ANEXO </w:t>
      </w:r>
      <w:r>
        <w:rPr>
          <w:rFonts w:eastAsia="ArialMT" w:cs="Times New Roman"/>
          <w:b/>
          <w:bCs/>
          <w:sz w:val="24"/>
          <w:szCs w:val="24"/>
          <w:lang w:eastAsia="pt-BR"/>
        </w:rPr>
        <w:t>VIII – C</w:t>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PLANILHA ORÇAMENTÁRIA</w:t>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r>
    </w:p>
    <w:p>
      <w:pPr>
        <w:pStyle w:val="Normal"/>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 xml:space="preserve">ANEXO </w:t>
      </w:r>
      <w:r>
        <w:rPr>
          <w:rFonts w:eastAsia="ArialMT" w:cs="Times New Roman"/>
          <w:b/>
          <w:bCs/>
          <w:sz w:val="24"/>
          <w:szCs w:val="24"/>
          <w:lang w:eastAsia="pt-BR"/>
        </w:rPr>
        <w:t>VIII - D</w:t>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AGENTE PÚBLICO</w:t>
      </w:r>
    </w:p>
    <w:p>
      <w:pPr>
        <w:pStyle w:val="Corpodotexto"/>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ANEXO V</w:t>
      </w:r>
      <w:r>
        <w:rPr>
          <w:rFonts w:cs="Times New Roman"/>
          <w:b/>
          <w:sz w:val="24"/>
          <w:szCs w:val="24"/>
        </w:rPr>
        <w:t>III - E</w:t>
      </w:r>
    </w:p>
    <w:p>
      <w:pPr>
        <w:pStyle w:val="Corpodotexto"/>
        <w:tabs>
          <w:tab w:val="clear" w:pos="709"/>
          <w:tab w:val="left" w:pos="1046" w:leader="none"/>
          <w:tab w:val="center" w:pos="4880" w:leader="none"/>
        </w:tabs>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em papel timbrado da empresa</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denominação/razão social da sociedade empresarial</w:t>
      </w:r>
      <w:r>
        <w:rPr>
          <w:rFonts w:cs="Times New Roman"/>
          <w:sz w:val="24"/>
          <w:szCs w:val="24"/>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VI</w:t>
      </w:r>
      <w:r>
        <w:rPr>
          <w:rFonts w:ascii="Liberation Serif" w:hAnsi="Liberation Serif"/>
          <w:sz w:val="24"/>
          <w:szCs w:val="24"/>
        </w:rPr>
        <w:t>II - F</w:t>
      </w:r>
    </w:p>
    <w:p>
      <w:pPr>
        <w:pStyle w:val="Corpodotexto"/>
        <w:spacing w:lineRule="auto" w:line="360"/>
        <w:ind w:left="0" w:right="-285" w:hanging="0"/>
        <w:jc w:val="center"/>
        <w:rPr>
          <w:rFonts w:ascii="Liberation Serif" w:hAnsi="Liberation Serif" w:cs="Times New Roman"/>
          <w:b/>
          <w:b/>
          <w:color w:val="000000"/>
          <w:sz w:val="24"/>
          <w:szCs w:val="24"/>
        </w:rPr>
      </w:pPr>
      <w:r>
        <w:rPr>
          <w:rFonts w:cs="Times New Roman"/>
          <w:b/>
          <w:color w:val="000000"/>
          <w:sz w:val="24"/>
          <w:szCs w:val="24"/>
        </w:rPr>
        <w:t>DECLARAÇÃO DE INEXISTÊNCIA DE NEPOTISMO</w:t>
      </w:r>
    </w:p>
    <w:p>
      <w:pPr>
        <w:pStyle w:val="Corpodotexto"/>
        <w:spacing w:lineRule="auto" w:line="360"/>
        <w:ind w:left="0" w:right="-285" w:hanging="0"/>
        <w:jc w:val="center"/>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ind w:hanging="0"/>
        <w:jc w:val="center"/>
        <w:rPr>
          <w:rFonts w:ascii="Liberation Serif" w:hAnsi="Liberation Serif"/>
          <w:sz w:val="24"/>
          <w:szCs w:val="24"/>
        </w:rPr>
      </w:pPr>
      <w:r>
        <w:rPr>
          <w:rFonts w:ascii="Liberation Serif" w:hAnsi="Liberation Serif"/>
          <w:sz w:val="24"/>
          <w:szCs w:val="24"/>
        </w:rPr>
        <w:t>ANEXO VII</w:t>
      </w:r>
      <w:r>
        <w:rPr>
          <w:rFonts w:ascii="Liberation Serif" w:hAnsi="Liberation Serif"/>
          <w:sz w:val="24"/>
          <w:szCs w:val="24"/>
        </w:rPr>
        <w:t>I - G</w:t>
      </w:r>
    </w:p>
    <w:p>
      <w:pPr>
        <w:pStyle w:val="Corpodotexto"/>
        <w:jc w:val="center"/>
        <w:rPr>
          <w:rFonts w:ascii="Liberation Serif" w:hAnsi="Liberation Serif" w:cs="Times New Roman"/>
          <w:b/>
          <w:b/>
          <w:color w:val="000000"/>
          <w:sz w:val="24"/>
          <w:szCs w:val="24"/>
        </w:rPr>
      </w:pPr>
      <w:r>
        <w:rPr>
          <w:rFonts w:cs="Times New Roman"/>
          <w:b/>
          <w:color w:val="000000"/>
          <w:sz w:val="24"/>
          <w:szCs w:val="24"/>
        </w:rPr>
        <w:t>DECLARAÇÃO DE CUMPRIMENTO DAS NORMAS DE SAÚDE E SEGURANÇA DO TRABALHO</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sz w:val="24"/>
          <w:szCs w:val="24"/>
        </w:rPr>
      </w:pPr>
      <w:r>
        <w:rPr>
          <w:rFonts w:cs="Times New Roman"/>
          <w:sz w:val="24"/>
          <w:szCs w:val="24"/>
        </w:rPr>
        <w:t>DECLARO, sob a penas da lei e para os devidos fins de comprovação junto ao(à) ___________________ [</w:t>
      </w:r>
      <w:r>
        <w:rPr>
          <w:rFonts w:cs="Times New Roman"/>
          <w:i/>
          <w:sz w:val="24"/>
          <w:szCs w:val="24"/>
        </w:rPr>
        <w:t>órgão ou entidade CONTRATANTE</w:t>
      </w:r>
      <w:r>
        <w:rPr>
          <w:rFonts w:cs="Times New Roman"/>
          <w:sz w:val="24"/>
          <w:szCs w:val="24"/>
        </w:rPr>
        <w:t xml:space="preserve">], que, na execução do presente contrato, são devidamente observadas as normas de saúde e segurança do trabalho pertinentes. </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jc w:val="center"/>
        <w:rPr>
          <w:rFonts w:ascii="Liberation Serif" w:hAnsi="Liberation Serif" w:cs="Times New Roman"/>
          <w:sz w:val="24"/>
          <w:szCs w:val="24"/>
        </w:rPr>
      </w:pPr>
      <w:r>
        <w:rPr>
          <w:rFonts w:cs="Times New Roman"/>
          <w:sz w:val="24"/>
          <w:szCs w:val="24"/>
        </w:rPr>
        <w:t>CONTRATADA</w:t>
      </w:r>
    </w:p>
    <w:p>
      <w:pPr>
        <w:pStyle w:val="Corpodotexto"/>
        <w:spacing w:lineRule="auto" w:line="36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sz w:val="24"/>
          <w:szCs w:val="24"/>
        </w:rPr>
      </w:pPr>
      <w:r>
        <w:rPr>
          <w:sz w:val="24"/>
          <w:szCs w:val="24"/>
        </w:rPr>
      </w:r>
    </w:p>
    <w:p>
      <w:pPr>
        <w:pStyle w:val="Ttulo1"/>
        <w:ind w:hanging="0"/>
        <w:jc w:val="center"/>
        <w:rPr>
          <w:rFonts w:ascii="Liberation Serif" w:hAnsi="Liberation Serif"/>
          <w:sz w:val="24"/>
          <w:szCs w:val="24"/>
        </w:rPr>
      </w:pPr>
      <w:r>
        <w:rPr>
          <w:rFonts w:ascii="Liberation Serif" w:hAnsi="Liberation Serif"/>
          <w:sz w:val="24"/>
          <w:szCs w:val="24"/>
        </w:rPr>
        <w:t xml:space="preserve">ANEXO VIII - </w:t>
      </w:r>
      <w:r>
        <w:rPr>
          <w:rFonts w:ascii="Liberation Serif" w:hAnsi="Liberation Serif"/>
          <w:sz w:val="24"/>
          <w:szCs w:val="24"/>
        </w:rPr>
        <w:t>H</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DECLARAÇÃO DE CUMPRIMENTO DE RESERVA DE CARGOS DO ART. 63, IV, DA LEI FEDERAL Nº 14.133/2021</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jc w:val="center"/>
        <w:rPr>
          <w:rFonts w:ascii="Liberation Serif" w:hAnsi="Liberation Serif"/>
          <w:b/>
          <w:b/>
          <w:sz w:val="24"/>
          <w:szCs w:val="24"/>
        </w:rPr>
      </w:pPr>
      <w:r>
        <w:rPr>
          <w:rFonts w:ascii="Liberation Serif" w:hAnsi="Liberation Serif"/>
          <w:b/>
          <w:sz w:val="24"/>
          <w:szCs w:val="24"/>
        </w:rPr>
      </w:r>
    </w:p>
    <w:p>
      <w:pPr>
        <w:pStyle w:val="TEXTO"/>
        <w:jc w:val="center"/>
        <w:rPr>
          <w:rFonts w:ascii="Liberation Serif" w:hAnsi="Liberation Serif" w:cs="Times New Roman"/>
          <w:sz w:val="24"/>
          <w:szCs w:val="24"/>
        </w:rPr>
      </w:pPr>
      <w:r>
        <w:rPr>
          <w:rFonts w:cs="Times New Roman" w:ascii="Liberation Serif" w:hAnsi="Liberation Serif"/>
          <w:sz w:val="24"/>
          <w:szCs w:val="24"/>
        </w:rPr>
      </w:r>
    </w:p>
    <w:p>
      <w:pPr>
        <w:pStyle w:val="Corpodotexto"/>
        <w:ind w:left="0" w:right="-284" w:hanging="0"/>
        <w:jc w:val="center"/>
        <w:rPr>
          <w:rFonts w:ascii="Liberation Serif" w:hAnsi="Liberation Serif" w:cs="Times New Roman"/>
          <w:sz w:val="24"/>
          <w:szCs w:val="24"/>
        </w:rPr>
      </w:pPr>
      <w:r>
        <w:rPr>
          <w:rFonts w:cs="Times New Roman"/>
          <w:sz w:val="24"/>
          <w:szCs w:val="24"/>
        </w:rPr>
      </w:r>
    </w:p>
    <w:p>
      <w:pPr>
        <w:pStyle w:val="Corpodotexto"/>
        <w:ind w:left="0" w:right="-284" w:hanging="0"/>
        <w:jc w:val="center"/>
        <w:rPr>
          <w:rFonts w:ascii="Liberation Serif" w:hAnsi="Liberation Serif" w:cs="Times New Roman"/>
          <w:sz w:val="24"/>
          <w:szCs w:val="24"/>
        </w:rPr>
      </w:pPr>
      <w:r>
        <w:rPr>
          <w:rFonts w:cs="Times New Roman"/>
          <w:sz w:val="24"/>
          <w:szCs w:val="24"/>
        </w:rPr>
      </w:r>
    </w:p>
    <w:p>
      <w:pPr>
        <w:pStyle w:val="Corpodotexto"/>
        <w:ind w:left="0" w:right="-284"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ascii="Liberation Serif" w:hAnsi="Liberation Serif"/>
          <w:sz w:val="24"/>
          <w:szCs w:val="24"/>
        </w:rPr>
        <w:t xml:space="preserve">ANEXO  </w:t>
      </w:r>
      <w:r>
        <w:rPr>
          <w:rFonts w:ascii="Liberation Serif" w:hAnsi="Liberation Serif"/>
          <w:sz w:val="24"/>
          <w:szCs w:val="24"/>
        </w:rPr>
        <w:t>VIII - I</w:t>
      </w:r>
    </w:p>
    <w:p>
      <w:pPr>
        <w:pStyle w:val="TEXTO"/>
        <w:jc w:val="center"/>
        <w:rPr>
          <w:rFonts w:ascii="Liberation Serif" w:hAnsi="Liberation Serif"/>
          <w:b/>
          <w:b/>
          <w:sz w:val="24"/>
          <w:szCs w:val="24"/>
        </w:rPr>
      </w:pPr>
      <w:r>
        <w:rPr>
          <w:rFonts w:ascii="Liberation Serif" w:hAnsi="Liberation Serif"/>
          <w:b/>
          <w:sz w:val="24"/>
          <w:szCs w:val="24"/>
        </w:rPr>
        <w:t xml:space="preserve">DECLARAÇÃO PARA FINS DE HABILITAÇÃO </w:t>
      </w:r>
    </w:p>
    <w:p>
      <w:pPr>
        <w:pStyle w:val="TEXTO"/>
        <w:jc w:val="center"/>
        <w:rPr>
          <w:rFonts w:ascii="Liberation Serif" w:hAnsi="Liberation Serif"/>
          <w:b/>
          <w:b/>
          <w:sz w:val="24"/>
          <w:szCs w:val="24"/>
        </w:rPr>
      </w:pPr>
      <w:r>
        <w:rPr>
          <w:rFonts w:ascii="Liberation Serif" w:hAnsi="Liberation Serif"/>
          <w:b/>
          <w:sz w:val="24"/>
          <w:szCs w:val="24"/>
        </w:rPr>
        <w:t>ART. 63, inciso I e § 1º, DA LEI FEDERAL Nº 14.133/2021</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ind w:hanging="0"/>
        <w:jc w:val="center"/>
        <w:rPr>
          <w:rFonts w:ascii="Liberation Serif" w:hAnsi="Liberation Serif"/>
          <w:sz w:val="24"/>
          <w:szCs w:val="24"/>
        </w:rPr>
      </w:pPr>
      <w:r>
        <w:rPr>
          <w:rFonts w:ascii="Liberation Serif" w:hAnsi="Liberation Serif"/>
          <w:sz w:val="24"/>
          <w:szCs w:val="24"/>
        </w:rPr>
        <w:t xml:space="preserve">ANEXO  </w:t>
      </w:r>
      <w:r>
        <w:rPr>
          <w:rFonts w:ascii="Liberation Serif" w:hAnsi="Liberation Serif"/>
          <w:sz w:val="24"/>
          <w:szCs w:val="24"/>
        </w:rPr>
        <w:t>VIII - J</w:t>
      </w:r>
    </w:p>
    <w:p>
      <w:pPr>
        <w:pStyle w:val="Normal"/>
        <w:spacing w:lineRule="auto" w:line="360"/>
        <w:ind w:left="0" w:right="-285" w:hanging="0"/>
        <w:jc w:val="center"/>
        <w:rPr>
          <w:rFonts w:ascii="Liberation Serif" w:hAnsi="Liberation Serif"/>
          <w:sz w:val="24"/>
          <w:szCs w:val="24"/>
        </w:rPr>
      </w:pPr>
      <w:r>
        <w:rPr>
          <w:rFonts w:cs="Times New Roman"/>
          <w:b/>
          <w:bCs/>
          <w:sz w:val="24"/>
          <w:szCs w:val="24"/>
        </w:rPr>
        <w:t xml:space="preserve">MODELO DE </w:t>
      </w:r>
      <w:r>
        <w:rPr>
          <w:rFonts w:cs="Times New Roman"/>
          <w:b/>
          <w:sz w:val="24"/>
          <w:szCs w:val="24"/>
        </w:rPr>
        <w:t>DECLARAÇÃO</w:t>
      </w:r>
      <w:r>
        <w:rPr>
          <w:rFonts w:cs="Times New Roman"/>
          <w:b/>
          <w:bCs/>
          <w:sz w:val="24"/>
          <w:szCs w:val="24"/>
        </w:rPr>
        <w:t xml:space="preserve"> DE VISITA</w:t>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[denominação/razão social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Cadastro Nacional de Pessoas Jurídicas – CNPJ n° 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atendimento à previsão legal contida no art. 67, VI da Lei Federal nº 14.133/2021, _______________________________ [</w:t>
      </w:r>
      <w:r>
        <w:rPr>
          <w:rFonts w:ascii="Liberation Serif" w:hAnsi="Liberation Serif"/>
          <w:i/>
          <w:sz w:val="24"/>
          <w:szCs w:val="24"/>
        </w:rPr>
        <w:t>nome completo do representante legal da empresa</w:t>
      </w:r>
      <w:r>
        <w:rPr>
          <w:rFonts w:ascii="Liberation Serif" w:hAnsi="Liberation Serif"/>
          <w:sz w:val="24"/>
          <w:szCs w:val="24"/>
        </w:rPr>
        <w:t>], DECLARO que o(a) Sr(a). ________ ________________________________ [</w:t>
      </w:r>
      <w:r>
        <w:rPr>
          <w:rFonts w:ascii="Liberation Serif" w:hAnsi="Liberation Serif"/>
          <w:i/>
          <w:sz w:val="24"/>
          <w:szCs w:val="24"/>
        </w:rPr>
        <w:t>nome completo do profissional indicado da empresa</w:t>
      </w:r>
      <w:r>
        <w:rPr>
          <w:rFonts w:ascii="Liberation Serif" w:hAnsi="Liberation Serif"/>
          <w:sz w:val="24"/>
          <w:szCs w:val="24"/>
        </w:rPr>
        <w:t>], profissional indicado por essa empresa, realizou visita para fins de vistoria técnica ao ________________________________ [</w:t>
      </w:r>
      <w:r>
        <w:rPr>
          <w:rFonts w:ascii="Liberation Serif" w:hAnsi="Liberation Serif"/>
          <w:i/>
          <w:sz w:val="24"/>
          <w:szCs w:val="24"/>
        </w:rPr>
        <w:t>local ou equipamento visitado</w:t>
      </w:r>
      <w:r>
        <w:rPr>
          <w:rFonts w:ascii="Liberation Serif" w:hAnsi="Liberation Serif"/>
          <w:sz w:val="24"/>
          <w:szCs w:val="24"/>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Agente Público</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Profissional indicado pela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r>
    </w:p>
    <w:p>
      <w:pPr>
        <w:pStyle w:val="Ttulo1"/>
        <w:ind w:hanging="0"/>
        <w:jc w:val="center"/>
        <w:rPr>
          <w:rFonts w:ascii="Liberation Serif" w:hAnsi="Liberation Serif"/>
          <w:sz w:val="24"/>
          <w:szCs w:val="24"/>
        </w:rPr>
      </w:pPr>
      <w:r>
        <w:rPr>
          <w:rFonts w:cs="Times New Roman" w:ascii="Liberation Serif" w:hAnsi="Liberation Serif"/>
          <w:b w:val="false"/>
          <w:sz w:val="24"/>
          <w:szCs w:val="24"/>
        </w:rPr>
        <w:t xml:space="preserve"> </w:t>
      </w:r>
      <w:r>
        <w:rPr>
          <w:rFonts w:ascii="Liberation Serif" w:hAnsi="Liberation Serif"/>
          <w:sz w:val="24"/>
          <w:szCs w:val="24"/>
        </w:rPr>
        <w:t xml:space="preserve">ANEXO </w:t>
      </w:r>
      <w:r>
        <w:rPr>
          <w:rFonts w:ascii="Liberation Serif" w:hAnsi="Liberation Serif"/>
          <w:sz w:val="24"/>
          <w:szCs w:val="24"/>
        </w:rPr>
        <w:t>VIII - K</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MODELO DE INDICAÇÃO DA LOCALIZAÇÃO DAS INSTALAÇÕES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Liberation Serif" w:hAnsi="Liberation Serif" w:eastAsia="Times New Roman"/>
          <w:sz w:val="24"/>
          <w:szCs w:val="24"/>
        </w:rPr>
      </w:pPr>
      <w:r>
        <w:rPr>
          <w:rFonts w:eastAsia="Times New Roman"/>
          <w:sz w:val="24"/>
          <w:szCs w:val="24"/>
        </w:rPr>
        <w:t>Cadastro Nacional de Pessoas Jurídicas – CNPJ n°__________________.</w:t>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Informamos que as instalações dedicadas ao desempenho das nossas atividades relacionadas ao cumprimento do contrato objeto desta licitação estão localizadas na ______________________________________</w:t>
        <w:softHyphen/>
        <w:softHyphen/>
        <w:t>[</w:t>
      </w:r>
      <w:r>
        <w:rPr>
          <w:rFonts w:ascii="Liberation Serif" w:hAnsi="Liberation Serif"/>
          <w:i/>
          <w:sz w:val="24"/>
          <w:szCs w:val="24"/>
        </w:rPr>
        <w:t>endereço das instalações</w:t>
      </w:r>
      <w:r>
        <w:rPr>
          <w:rFonts w:ascii="Liberation Serif" w:hAnsi="Liberation Serif"/>
          <w:sz w:val="24"/>
          <w:szCs w:val="24"/>
        </w:rPr>
        <w:t>], acompanhando a presente declaração cópia do respectivo Alvará de Funcionamento.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sz w:val="24"/>
          <w:szCs w:val="24"/>
        </w:rPr>
      </w:pPr>
      <w:r>
        <w:rPr>
          <w:sz w:val="24"/>
          <w:szCs w:val="24"/>
        </w:rPr>
        <w:t>___________________________________________________</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CONTRATADA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REPRESENTANTE LEGAL DA EMPRESA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spacing w:lineRule="auto" w:line="360" w:before="200" w:after="0"/>
        <w:jc w:val="both"/>
        <w:rPr>
          <w:rFonts w:ascii="Liberation Serif" w:hAnsi="Liberation Serif"/>
          <w:sz w:val="24"/>
          <w:szCs w:val="24"/>
        </w:rPr>
      </w:pPr>
      <w:r>
        <w:rPr>
          <w:rFonts w:ascii="Liberation Serif" w:hAnsi="Liberation Serif"/>
          <w:sz w:val="24"/>
          <w:szCs w:val="24"/>
        </w:rPr>
      </w:r>
    </w:p>
    <w:p>
      <w:pPr>
        <w:pStyle w:val="TEXTO"/>
        <w:spacing w:lineRule="auto" w:line="360" w:before="200" w:after="0"/>
        <w:jc w:val="both"/>
        <w:rPr>
          <w:rFonts w:ascii="Liberation Serif" w:hAnsi="Liberation Serif"/>
          <w:sz w:val="24"/>
          <w:szCs w:val="24"/>
        </w:rPr>
      </w:pPr>
      <w:r>
        <w:rPr>
          <w:rFonts w:ascii="Liberation Serif" w:hAnsi="Liberation Serif"/>
          <w:sz w:val="24"/>
          <w:szCs w:val="24"/>
        </w:rPr>
      </w:r>
    </w:p>
    <w:p>
      <w:pPr>
        <w:pStyle w:val="TEXTO"/>
        <w:spacing w:lineRule="auto" w:line="360" w:before="200" w:after="0"/>
        <w:jc w:val="both"/>
        <w:rPr>
          <w:rFonts w:ascii="Liberation Serif" w:hAnsi="Liberation Serif" w:eastAsia="ArialMT" w:cs="Times New Roman"/>
          <w:b/>
          <w:b/>
          <w:bCs/>
          <w:sz w:val="24"/>
          <w:szCs w:val="24"/>
          <w:lang w:eastAsia="pt-B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221" w:hanging="190"/>
      </w:pPr>
      <w:rPr>
        <w:sz w:val="24"/>
        <w:b/>
        <w:szCs w:val="22"/>
        <w:w w:val="99"/>
        <w:rFonts w:ascii="Times New Roman" w:hAnsi="Times New Roman" w:eastAsia="Arial" w:cs="Times New Roman"/>
        <w:lang w:val="pt-PT" w:eastAsia="en-US" w:bidi="ar-SA"/>
      </w:rPr>
    </w:lvl>
    <w:lvl w:ilvl="1">
      <w:start w:val="1"/>
      <w:numFmt w:val="bullet"/>
      <w:lvlText w:val=""/>
      <w:lvlJc w:val="left"/>
      <w:pPr>
        <w:tabs>
          <w:tab w:val="num" w:pos="0"/>
        </w:tabs>
        <w:ind w:left="1174" w:hanging="190"/>
      </w:pPr>
      <w:rPr>
        <w:rFonts w:ascii="Symbol" w:hAnsi="Symbol" w:cs="Symbol" w:hint="default"/>
      </w:rPr>
    </w:lvl>
    <w:lvl w:ilvl="2">
      <w:start w:val="1"/>
      <w:numFmt w:val="bullet"/>
      <w:lvlText w:val=""/>
      <w:lvlJc w:val="left"/>
      <w:pPr>
        <w:tabs>
          <w:tab w:val="num" w:pos="0"/>
        </w:tabs>
        <w:ind w:left="2128" w:hanging="190"/>
      </w:pPr>
      <w:rPr>
        <w:rFonts w:ascii="Symbol" w:hAnsi="Symbol" w:cs="Symbol" w:hint="default"/>
      </w:rPr>
    </w:lvl>
    <w:lvl w:ilvl="3">
      <w:start w:val="1"/>
      <w:numFmt w:val="bullet"/>
      <w:lvlText w:val=""/>
      <w:lvlJc w:val="left"/>
      <w:pPr>
        <w:tabs>
          <w:tab w:val="num" w:pos="0"/>
        </w:tabs>
        <w:ind w:left="3082" w:hanging="190"/>
      </w:pPr>
      <w:rPr>
        <w:rFonts w:ascii="Symbol" w:hAnsi="Symbol" w:cs="Symbol" w:hint="default"/>
      </w:rPr>
    </w:lvl>
    <w:lvl w:ilvl="4">
      <w:start w:val="1"/>
      <w:numFmt w:val="bullet"/>
      <w:lvlText w:val=""/>
      <w:lvlJc w:val="left"/>
      <w:pPr>
        <w:tabs>
          <w:tab w:val="num" w:pos="0"/>
        </w:tabs>
        <w:ind w:left="4036" w:hanging="190"/>
      </w:pPr>
      <w:rPr>
        <w:rFonts w:ascii="Symbol" w:hAnsi="Symbol" w:cs="Symbol" w:hint="default"/>
      </w:rPr>
    </w:lvl>
    <w:lvl w:ilvl="5">
      <w:start w:val="1"/>
      <w:numFmt w:val="bullet"/>
      <w:lvlText w:val=""/>
      <w:lvlJc w:val="left"/>
      <w:pPr>
        <w:tabs>
          <w:tab w:val="num" w:pos="0"/>
        </w:tabs>
        <w:ind w:left="4990" w:hanging="190"/>
      </w:pPr>
      <w:rPr>
        <w:rFonts w:ascii="Symbol" w:hAnsi="Symbol" w:cs="Symbol" w:hint="default"/>
      </w:rPr>
    </w:lvl>
    <w:lvl w:ilvl="6">
      <w:start w:val="1"/>
      <w:numFmt w:val="bullet"/>
      <w:lvlText w:val=""/>
      <w:lvlJc w:val="left"/>
      <w:pPr>
        <w:tabs>
          <w:tab w:val="num" w:pos="0"/>
        </w:tabs>
        <w:ind w:left="5944" w:hanging="190"/>
      </w:pPr>
      <w:rPr>
        <w:rFonts w:ascii="Symbol" w:hAnsi="Symbol" w:cs="Symbol" w:hint="default"/>
      </w:rPr>
    </w:lvl>
    <w:lvl w:ilvl="7">
      <w:start w:val="1"/>
      <w:numFmt w:val="bullet"/>
      <w:lvlText w:val=""/>
      <w:lvlJc w:val="left"/>
      <w:pPr>
        <w:tabs>
          <w:tab w:val="num" w:pos="0"/>
        </w:tabs>
        <w:ind w:left="6898" w:hanging="190"/>
      </w:pPr>
      <w:rPr>
        <w:rFonts w:ascii="Symbol" w:hAnsi="Symbol" w:cs="Symbol" w:hint="default"/>
      </w:rPr>
    </w:lvl>
    <w:lvl w:ilvl="8">
      <w:start w:val="1"/>
      <w:numFmt w:val="bullet"/>
      <w:lvlText w:val=""/>
      <w:lvlJc w:val="left"/>
      <w:pPr>
        <w:tabs>
          <w:tab w:val="num" w:pos="0"/>
        </w:tabs>
        <w:ind w:left="7852" w:hanging="19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LibreOffice/7.3.0.3$Windows_X86_64 LibreOffice_project/0f246aa12d0eee4a0f7adcefbf7c878fc2238db3</Application>
  <AppVersion>15.0000</AppVersion>
  <Pages>54</Pages>
  <Words>15554</Words>
  <Characters>89538</Characters>
  <CharactersWithSpaces>104920</CharactersWithSpaces>
  <Paragraphs>600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2024-06-25T13:59:06Z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